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Pr="0078414F" w:rsidRDefault="000924FF" w:rsidP="000924FF">
      <w:pPr>
        <w:jc w:val="right"/>
        <w:rPr>
          <w:b/>
        </w:rPr>
      </w:pPr>
      <w:r w:rsidRPr="0078414F">
        <w:rPr>
          <w:b/>
        </w:rPr>
        <w:t>Открытое акционерное общество</w:t>
      </w:r>
    </w:p>
    <w:p w:rsidR="000924FF" w:rsidRPr="0078414F" w:rsidRDefault="00CF010C" w:rsidP="000924FF">
      <w:pPr>
        <w:jc w:val="right"/>
        <w:rPr>
          <w:b/>
        </w:rPr>
      </w:pPr>
      <w:r>
        <w:rPr>
          <w:b/>
        </w:rPr>
        <w:t>«ПРОМИНВЕСТ»</w:t>
      </w:r>
    </w:p>
    <w:p w:rsidR="000924FF" w:rsidRPr="0078414F" w:rsidRDefault="000924FF" w:rsidP="000924FF">
      <w:pPr>
        <w:jc w:val="right"/>
        <w:rPr>
          <w:b/>
        </w:rPr>
      </w:pPr>
      <w:r w:rsidRPr="0078414F">
        <w:rPr>
          <w:b/>
        </w:rPr>
        <w:t>Консолидированная финансовая отчетность</w:t>
      </w:r>
    </w:p>
    <w:p w:rsidR="000924FF" w:rsidRPr="00B17584" w:rsidRDefault="000924FF" w:rsidP="00B17584">
      <w:pPr>
        <w:jc w:val="right"/>
        <w:rPr>
          <w:b/>
        </w:rPr>
      </w:pPr>
      <w:r w:rsidRPr="0078414F">
        <w:rPr>
          <w:b/>
        </w:rPr>
        <w:t>за год, закончившийся 31 декабря 20</w:t>
      </w:r>
      <w:r w:rsidR="003D7D33">
        <w:rPr>
          <w:b/>
        </w:rPr>
        <w:t>13</w:t>
      </w:r>
      <w:r w:rsidRPr="0078414F">
        <w:rPr>
          <w:b/>
        </w:rPr>
        <w:t xml:space="preserve"> года</w:t>
      </w:r>
    </w:p>
    <w:p w:rsidR="002C07BD" w:rsidRPr="00D3613A" w:rsidRDefault="000924FF" w:rsidP="00B769EA">
      <w:pPr>
        <w:jc w:val="center"/>
        <w:rPr>
          <w:b/>
          <w:sz w:val="28"/>
          <w:szCs w:val="28"/>
        </w:rPr>
      </w:pPr>
      <w:r w:rsidRPr="00D3613A">
        <w:rPr>
          <w:b/>
          <w:sz w:val="28"/>
          <w:szCs w:val="28"/>
        </w:rPr>
        <w:lastRenderedPageBreak/>
        <w:t xml:space="preserve">ОАО </w:t>
      </w:r>
      <w:r w:rsidR="00CF010C">
        <w:rPr>
          <w:b/>
          <w:sz w:val="28"/>
          <w:szCs w:val="28"/>
        </w:rPr>
        <w:t>«ПРОМИНВЕСТ»</w:t>
      </w:r>
    </w:p>
    <w:p w:rsidR="002C07BD" w:rsidRDefault="002C07BD" w:rsidP="00566C61">
      <w:pPr>
        <w:jc w:val="both"/>
      </w:pPr>
      <w:r>
        <w:t>Пояснения к консолидированной финансовой отчетности за год, закончившийся 31 декабря 201</w:t>
      </w:r>
      <w:r w:rsidR="00477AF8">
        <w:t>3</w:t>
      </w:r>
      <w:r>
        <w:t xml:space="preserve"> года</w:t>
      </w:r>
    </w:p>
    <w:p w:rsidR="002C07BD" w:rsidRDefault="002C07BD" w:rsidP="00566C61">
      <w:pPr>
        <w:jc w:val="both"/>
      </w:pPr>
      <w:r>
        <w:t>(в тысячах российских рублей, если не указано иное)</w:t>
      </w:r>
    </w:p>
    <w:p w:rsidR="000924FF" w:rsidRDefault="000924FF" w:rsidP="00566C61">
      <w:pPr>
        <w:jc w:val="both"/>
      </w:pPr>
    </w:p>
    <w:p w:rsidR="002C07BD" w:rsidRPr="00D3613A" w:rsidRDefault="002C07BD" w:rsidP="00566C61">
      <w:pPr>
        <w:jc w:val="both"/>
        <w:rPr>
          <w:b/>
          <w:sz w:val="24"/>
          <w:szCs w:val="24"/>
        </w:rPr>
      </w:pPr>
      <w:r w:rsidRPr="00D3613A">
        <w:rPr>
          <w:b/>
          <w:sz w:val="24"/>
          <w:szCs w:val="24"/>
        </w:rPr>
        <w:t>1. Организация</w:t>
      </w:r>
    </w:p>
    <w:p w:rsidR="00D3613A" w:rsidRPr="00444556" w:rsidRDefault="00D3613A" w:rsidP="00566C61">
      <w:pPr>
        <w:jc w:val="both"/>
      </w:pPr>
      <w:r w:rsidRPr="00444556">
        <w:t xml:space="preserve">Открытое акционерное общество </w:t>
      </w:r>
      <w:r w:rsidR="00CF010C">
        <w:t>«ПРОМИНВЕСТ»</w:t>
      </w:r>
      <w:r w:rsidRPr="00444556">
        <w:t xml:space="preserve"> основано </w:t>
      </w:r>
      <w:r w:rsidR="00A51A7F">
        <w:t>23</w:t>
      </w:r>
      <w:r w:rsidRPr="00444556">
        <w:t>.</w:t>
      </w:r>
      <w:r w:rsidR="00A51A7F">
        <w:t>04.2007</w:t>
      </w:r>
      <w:r w:rsidRPr="00444556">
        <w:t xml:space="preserve"> года</w:t>
      </w:r>
      <w:r w:rsidR="002C07BD" w:rsidRPr="00444556">
        <w:t>,</w:t>
      </w:r>
      <w:r w:rsidRPr="00444556">
        <w:t xml:space="preserve"> </w:t>
      </w:r>
      <w:r w:rsidR="002C07BD" w:rsidRPr="00444556">
        <w:t xml:space="preserve"> </w:t>
      </w:r>
      <w:r w:rsidRPr="00444556">
        <w:t>располагается</w:t>
      </w:r>
      <w:r w:rsidR="002C07BD" w:rsidRPr="00444556">
        <w:t xml:space="preserve"> в Москве, Российская Федерация. </w:t>
      </w:r>
    </w:p>
    <w:p w:rsidR="002C07BD" w:rsidRPr="00444556" w:rsidRDefault="002C07BD" w:rsidP="00566C61">
      <w:pPr>
        <w:jc w:val="both"/>
      </w:pPr>
      <w:r w:rsidRPr="00444556">
        <w:t xml:space="preserve">Зарегистрированный офис </w:t>
      </w:r>
      <w:r w:rsidR="00D3613A" w:rsidRPr="00444556">
        <w:t>Компании</w:t>
      </w:r>
      <w:r w:rsidRPr="00444556">
        <w:t xml:space="preserve"> располагается по адресу: Российская Федерация, г. Москва, </w:t>
      </w:r>
      <w:r w:rsidR="00A51A7F">
        <w:t>Подъемная улица</w:t>
      </w:r>
      <w:r w:rsidR="00D3613A" w:rsidRPr="00444556">
        <w:t xml:space="preserve"> дом </w:t>
      </w:r>
      <w:r w:rsidR="00A51A7F">
        <w:t>12</w:t>
      </w:r>
      <w:r w:rsidR="00D3613A" w:rsidRPr="00444556">
        <w:t xml:space="preserve">, </w:t>
      </w:r>
      <w:proofErr w:type="spellStart"/>
      <w:r w:rsidR="00A51A7F">
        <w:t>кор</w:t>
      </w:r>
      <w:proofErr w:type="spellEnd"/>
      <w:r w:rsidR="00D3613A" w:rsidRPr="00444556">
        <w:t>. 1</w:t>
      </w:r>
      <w:r w:rsidRPr="00444556">
        <w:t>.</w:t>
      </w:r>
    </w:p>
    <w:p w:rsidR="002C07BD" w:rsidRPr="00444556" w:rsidRDefault="003E0B7C" w:rsidP="00566C61">
      <w:pPr>
        <w:jc w:val="both"/>
      </w:pPr>
      <w:r w:rsidRPr="00444556">
        <w:t>Компания</w:t>
      </w:r>
      <w:r w:rsidR="002C07BD" w:rsidRPr="00444556">
        <w:t xml:space="preserve"> предоставляет торгово-расчетные услуги на следующих сегментах финансового рынка: рынок производных финансовых инструментов, рынок акций, рынок корпоративных и региона</w:t>
      </w:r>
      <w:r w:rsidR="00113550" w:rsidRPr="00444556">
        <w:t>льных облигаций, товарный рынок</w:t>
      </w:r>
      <w:r w:rsidR="002C07BD" w:rsidRPr="00444556">
        <w:t>.</w:t>
      </w:r>
    </w:p>
    <w:p w:rsidR="000924FF" w:rsidRDefault="002C07BD" w:rsidP="00566C61">
      <w:pPr>
        <w:jc w:val="both"/>
      </w:pPr>
      <w:r w:rsidRPr="00444556">
        <w:t>По состоянию на 31 декабря 201</w:t>
      </w:r>
      <w:r w:rsidR="00477AF8">
        <w:t>3</w:t>
      </w:r>
      <w:r w:rsidRPr="00444556">
        <w:t xml:space="preserve"> г. численность сотрудников </w:t>
      </w:r>
      <w:r w:rsidR="003E0B7C" w:rsidRPr="00444556">
        <w:t>Компании</w:t>
      </w:r>
      <w:r w:rsidRPr="00444556">
        <w:t xml:space="preserve"> составила </w:t>
      </w:r>
      <w:r w:rsidR="00A51A7F">
        <w:t>2</w:t>
      </w:r>
      <w:r w:rsidRPr="00444556">
        <w:t xml:space="preserve"> человек</w:t>
      </w:r>
      <w:r w:rsidR="00D3613A" w:rsidRPr="00444556">
        <w:t>а</w:t>
      </w:r>
      <w:r w:rsidRPr="00444556">
        <w:t xml:space="preserve"> (31 декабря 201</w:t>
      </w:r>
      <w:r w:rsidR="00477AF8">
        <w:t>2</w:t>
      </w:r>
      <w:r w:rsidRPr="00444556">
        <w:t xml:space="preserve"> г.: </w:t>
      </w:r>
      <w:r w:rsidR="00A51A7F">
        <w:t>2</w:t>
      </w:r>
      <w:r w:rsidR="00D3613A" w:rsidRPr="00444556">
        <w:t xml:space="preserve"> человека, 31 декабря 201</w:t>
      </w:r>
      <w:r w:rsidR="00477AF8">
        <w:t>1</w:t>
      </w:r>
      <w:r w:rsidR="00D3613A" w:rsidRPr="00444556">
        <w:t xml:space="preserve"> г.: </w:t>
      </w:r>
      <w:r w:rsidR="007F2D7C">
        <w:t>2</w:t>
      </w:r>
      <w:r w:rsidR="00D3613A" w:rsidRPr="00444556">
        <w:t xml:space="preserve"> человека</w:t>
      </w:r>
      <w:r w:rsidRPr="00444556">
        <w:t>).</w:t>
      </w:r>
    </w:p>
    <w:p w:rsidR="002C07BD" w:rsidRPr="000924FF" w:rsidRDefault="002C07BD" w:rsidP="00566C61">
      <w:pPr>
        <w:jc w:val="both"/>
        <w:rPr>
          <w:b/>
          <w:sz w:val="24"/>
          <w:szCs w:val="24"/>
        </w:rPr>
      </w:pPr>
      <w:r w:rsidRPr="000924FF">
        <w:rPr>
          <w:b/>
          <w:sz w:val="24"/>
          <w:szCs w:val="24"/>
        </w:rPr>
        <w:t>2. Принципы составления финансовой отчетности</w:t>
      </w:r>
    </w:p>
    <w:p w:rsidR="002C07BD" w:rsidRPr="00AA31CC" w:rsidRDefault="002C07BD" w:rsidP="00566C61">
      <w:pPr>
        <w:jc w:val="both"/>
        <w:rPr>
          <w:i/>
        </w:rPr>
      </w:pPr>
      <w:r w:rsidRPr="00AA31CC">
        <w:rPr>
          <w:i/>
        </w:rPr>
        <w:t>Заявление о соответствии</w:t>
      </w:r>
    </w:p>
    <w:p w:rsidR="002C07BD" w:rsidRDefault="002C07BD" w:rsidP="00566C61">
      <w:pPr>
        <w:jc w:val="both"/>
      </w:pPr>
      <w:r>
        <w:t xml:space="preserve">Настоящая консолидированная финансовая отчетность </w:t>
      </w:r>
      <w:r w:rsidR="003E0B7C">
        <w:t>Компании</w:t>
      </w:r>
      <w:r>
        <w:t xml:space="preserve"> была подготовлена в соответствии с Международными стандартами финансовой отчетности ("МСФО").</w:t>
      </w:r>
    </w:p>
    <w:p w:rsidR="002C07BD" w:rsidRPr="00AA31CC" w:rsidRDefault="002C07BD" w:rsidP="00566C61">
      <w:pPr>
        <w:jc w:val="both"/>
        <w:rPr>
          <w:i/>
        </w:rPr>
      </w:pPr>
      <w:r w:rsidRPr="00AA31CC">
        <w:rPr>
          <w:i/>
        </w:rPr>
        <w:t>Принципы составления финансовой отчетности</w:t>
      </w:r>
    </w:p>
    <w:p w:rsidR="000924FF" w:rsidRDefault="002C07BD" w:rsidP="00566C61">
      <w:pPr>
        <w:jc w:val="both"/>
      </w:pPr>
      <w:r>
        <w:t>Данная консолидированная финансовая отчетность представлена в тысячах российских рублей, если не указано иное. Настоящая финансовая отчетность подготовлена на основе принципа исторической стоимости, за исключением определенных финансовых активов и обязательств, учте</w:t>
      </w:r>
      <w:r w:rsidR="000924FF">
        <w:t>нных по справедливой стоимости.</w:t>
      </w:r>
    </w:p>
    <w:p w:rsidR="000924FF" w:rsidRDefault="000924FF" w:rsidP="00566C61">
      <w:pPr>
        <w:jc w:val="both"/>
      </w:pPr>
      <w:r>
        <w:t xml:space="preserve">ОАО </w:t>
      </w:r>
      <w:r w:rsidR="00CF010C">
        <w:t>«ПРОМИНВЕСТ»</w:t>
      </w:r>
      <w:r>
        <w:t xml:space="preserve">  веде</w:t>
      </w:r>
      <w:r w:rsidR="002C07BD">
        <w:t>т бухгалтерский учет в соответствии с Российскими стандартами бухгалтерского учета (далее – "РСБУ"</w:t>
      </w:r>
      <w:r w:rsidR="00AA31CC">
        <w:t>)</w:t>
      </w:r>
      <w:r w:rsidR="002C07BD">
        <w:t xml:space="preserve">. </w:t>
      </w:r>
    </w:p>
    <w:p w:rsidR="002C07BD" w:rsidRDefault="002C07BD" w:rsidP="00566C61">
      <w:pPr>
        <w:jc w:val="both"/>
      </w:pPr>
      <w:r>
        <w:t xml:space="preserve">Прилагаемая консолидированная финансовая отчетность, составленная на основе бухгалтерских записей </w:t>
      </w:r>
      <w:r w:rsidR="000924FF">
        <w:t>компании</w:t>
      </w:r>
      <w:r>
        <w:t>, была соответствующим образом скорректирована с целью приведения ее в соответствие с МСФО.</w:t>
      </w:r>
    </w:p>
    <w:p w:rsidR="002C07BD" w:rsidRPr="00AA31CC" w:rsidRDefault="002C07BD" w:rsidP="00566C61">
      <w:pPr>
        <w:jc w:val="both"/>
        <w:rPr>
          <w:b/>
          <w:sz w:val="24"/>
          <w:szCs w:val="24"/>
        </w:rPr>
      </w:pPr>
      <w:r w:rsidRPr="00AA31CC">
        <w:rPr>
          <w:b/>
          <w:sz w:val="24"/>
          <w:szCs w:val="24"/>
        </w:rPr>
        <w:t>3. Основные положения учетной политики</w:t>
      </w:r>
    </w:p>
    <w:p w:rsidR="002C07BD" w:rsidRPr="00AA31CC" w:rsidRDefault="002C07BD" w:rsidP="00566C61">
      <w:pPr>
        <w:jc w:val="both"/>
        <w:rPr>
          <w:i/>
        </w:rPr>
      </w:pPr>
      <w:r w:rsidRPr="00AA31CC">
        <w:rPr>
          <w:i/>
        </w:rPr>
        <w:t>Признание выручки</w:t>
      </w:r>
    </w:p>
    <w:p w:rsidR="002C07BD" w:rsidRDefault="00AA31CC" w:rsidP="00566C61">
      <w:pPr>
        <w:jc w:val="both"/>
      </w:pPr>
      <w:r>
        <w:t>Д</w:t>
      </w:r>
      <w:r w:rsidR="002C07BD">
        <w:t>оходы и расходы отражаются по мере предоставления услуг.</w:t>
      </w:r>
    </w:p>
    <w:p w:rsidR="002C07BD" w:rsidRPr="00AA31CC" w:rsidRDefault="002C07BD" w:rsidP="00566C61">
      <w:pPr>
        <w:jc w:val="both"/>
        <w:rPr>
          <w:i/>
        </w:rPr>
      </w:pPr>
      <w:r w:rsidRPr="00D67C88">
        <w:rPr>
          <w:i/>
        </w:rPr>
        <w:t>Признание процентных доходов</w:t>
      </w:r>
    </w:p>
    <w:p w:rsidR="002C07BD" w:rsidRDefault="002C07BD" w:rsidP="00566C61">
      <w:pPr>
        <w:jc w:val="both"/>
      </w:pPr>
      <w:r>
        <w:t xml:space="preserve">Процентные доходы отражаются по принципу начисления </w:t>
      </w:r>
      <w:r w:rsidR="00D67C88">
        <w:t>и оцениваются по справедливой стоимости</w:t>
      </w:r>
    </w:p>
    <w:p w:rsidR="002C07BD" w:rsidRDefault="002C07BD" w:rsidP="00566C61">
      <w:pPr>
        <w:jc w:val="both"/>
      </w:pPr>
      <w:r>
        <w:lastRenderedPageBreak/>
        <w:t>Если финансовый актив был списан в результате обесценения, процентный доход определяется с учетом процентной ставки, используемой для дисконтирования будущих денежных потоков для целей исчисления убытков от обесценения.</w:t>
      </w:r>
    </w:p>
    <w:p w:rsidR="002C07BD" w:rsidRDefault="002C07BD" w:rsidP="00566C61">
      <w:pPr>
        <w:jc w:val="both"/>
      </w:pPr>
      <w:r>
        <w:t>Проценты, полученные по финансовым активам центрального контрагента, отражаются за вычетом процентных расходов, признанных в отношении соответствующих финансовых обязательств в составе доходов и расходов по финансовым активам, оцениваемым по справедливой стоимости.</w:t>
      </w:r>
    </w:p>
    <w:p w:rsidR="002C07BD" w:rsidRPr="00AA31CC" w:rsidRDefault="002C07BD" w:rsidP="00566C61">
      <w:pPr>
        <w:jc w:val="both"/>
        <w:rPr>
          <w:i/>
        </w:rPr>
      </w:pPr>
      <w:r w:rsidRPr="00AA31CC">
        <w:rPr>
          <w:i/>
        </w:rPr>
        <w:t>Признание доходов от дивидендов</w:t>
      </w:r>
    </w:p>
    <w:p w:rsidR="002C07BD" w:rsidRDefault="002C07BD" w:rsidP="00566C61">
      <w:pPr>
        <w:jc w:val="both"/>
      </w:pPr>
      <w:r>
        <w:t xml:space="preserve">Доходы от дивидендов признаются на экс-дивидендную дату (если существует высокая вероятность получения экономической выгоды и величина доходов может быть достоверно определена </w:t>
      </w:r>
      <w:r w:rsidR="00D67C88">
        <w:t>Компанией</w:t>
      </w:r>
      <w:r>
        <w:t>).</w:t>
      </w:r>
    </w:p>
    <w:p w:rsidR="002C07BD" w:rsidRPr="00AA31CC" w:rsidRDefault="002C07BD" w:rsidP="00566C61">
      <w:pPr>
        <w:jc w:val="both"/>
        <w:rPr>
          <w:i/>
        </w:rPr>
      </w:pPr>
      <w:r w:rsidRPr="00AA31CC">
        <w:rPr>
          <w:i/>
        </w:rPr>
        <w:t>Денежные средства и их эквиваленты</w:t>
      </w:r>
    </w:p>
    <w:p w:rsidR="002C07BD" w:rsidRDefault="002C07BD" w:rsidP="00566C61">
      <w:pPr>
        <w:jc w:val="both"/>
      </w:pPr>
      <w:r>
        <w:t>Денежные средства и их эквиваленты включают денежные средства в кассе, свободные остатки на корреспондентских и депозитных счетах в банках со сроком погашения 1 рабочий день. Суммы, в отношении которых имеются какие-либо ограничения на использование, в частности, обязательные резервы, размещенные в ЦБ РФ, исключаются из состава денежных средств и их эквивалентов.</w:t>
      </w:r>
    </w:p>
    <w:p w:rsidR="002C07BD" w:rsidRPr="00AA31CC" w:rsidRDefault="002C07BD" w:rsidP="00566C61">
      <w:pPr>
        <w:jc w:val="both"/>
        <w:rPr>
          <w:i/>
        </w:rPr>
      </w:pPr>
      <w:r w:rsidRPr="00AA31CC">
        <w:rPr>
          <w:i/>
        </w:rPr>
        <w:t>Финансовые активы</w:t>
      </w:r>
      <w:r w:rsidR="00AA31CC">
        <w:rPr>
          <w:i/>
        </w:rPr>
        <w:t xml:space="preserve"> (финансовые инструменты)</w:t>
      </w:r>
    </w:p>
    <w:p w:rsidR="002C07BD" w:rsidRDefault="002C07BD" w:rsidP="00566C61">
      <w:pPr>
        <w:jc w:val="both"/>
      </w:pPr>
      <w:r>
        <w:t xml:space="preserve">Финансовые активы и финансовые обязательства отражаются в консолидированном отчете о финансовом положении </w:t>
      </w:r>
      <w:r w:rsidR="00AA31CC">
        <w:t>компании, когда компания</w:t>
      </w:r>
      <w:r>
        <w:t xml:space="preserve"> становится стороной по договору в отношении соответствующего финансового инструмента. </w:t>
      </w:r>
      <w:r w:rsidR="003E0B7C">
        <w:t>Компания</w:t>
      </w:r>
      <w:r>
        <w:t xml:space="preserve"> отражает имеющие регулярный характер приобретения и реализацию финансовых активов и обязательств по дате расчетов. Финансовые активы и финансовые обязательства первоначально оцениваются по справедливой стоимости. Затраты по сделкам, напрямую связанные с приобретением или выпуском финансовых активов и финансовых обязательств (кроме финансовых активов и финансовых обязательств, оцениваемых по справедливой стоимости через прибыль или убыток), соответственно увеличивают или уменьшают справедливую стоимость финансовых активов или финансовых обязательств при первоначальном признании. Затраты по сделкам, напрямую относящиеся к приобретению финансовых активов или финансовых обязательств, оцениваемых по справедливой стоимости через прибыль или убыток, относятся непосредственно на прибыль или убыток.</w:t>
      </w:r>
    </w:p>
    <w:p w:rsidR="002C07BD" w:rsidRDefault="002C07BD" w:rsidP="00566C61">
      <w:pPr>
        <w:jc w:val="both"/>
      </w:pPr>
      <w:r>
        <w:t>Финансовые активы классифицируются в следующие категории: оцениваемые по справедливой стоимости через прибыль или убыток; удерживаемые до погашения; имеющиеся в наличии для продажи; а также займы и дебиторская задолженность. Отнесение финансовых активов к той или иной категории зависит от их особенностей и целей приобретения и происходит в момент первоначального признания.</w:t>
      </w:r>
    </w:p>
    <w:p w:rsidR="002C07BD" w:rsidRDefault="002C07BD" w:rsidP="00566C61">
      <w:pPr>
        <w:jc w:val="both"/>
      </w:pPr>
      <w:r>
        <w:t>Финансовые активы, оцениваемые по справедливой стоимости через прибыль или убыток</w:t>
      </w:r>
    </w:p>
    <w:p w:rsidR="002C07BD" w:rsidRDefault="002C07BD" w:rsidP="00566C61">
      <w:pPr>
        <w:jc w:val="both"/>
      </w:pPr>
      <w:r>
        <w:t>Финансовый актив классифицируется как оцениваемый по справедливой стоимости через прибыль или убыток, если он предназначен для торговли.</w:t>
      </w:r>
    </w:p>
    <w:p w:rsidR="002C07BD" w:rsidRDefault="002C07BD" w:rsidP="00566C61">
      <w:pPr>
        <w:jc w:val="both"/>
      </w:pPr>
      <w:r>
        <w:t xml:space="preserve">Финансовый актив классифицируется как "предназначенный для торговли", если он: Приобретается с основной целью продажи в ближайшем будущем; или при первоначальном признании является частью портфеля идентифицированных финансовых активов, которые управляются </w:t>
      </w:r>
      <w:r w:rsidR="00D67C88">
        <w:t>Компанией</w:t>
      </w:r>
      <w:r>
        <w:t xml:space="preserve"> как единый портфель, по которому есть недавняя история краткосрочных покупок и перепродаж; или является производным инструментом, не классифицированным в качестве инструмента хеджирования в сделке эффективного хеджирования.</w:t>
      </w:r>
    </w:p>
    <w:p w:rsidR="00F729D4" w:rsidRDefault="002C07BD" w:rsidP="00566C61">
      <w:pPr>
        <w:jc w:val="both"/>
      </w:pPr>
      <w:r>
        <w:lastRenderedPageBreak/>
        <w:t xml:space="preserve">Финансовые активы, оцениваемые по справедливой стоимости через прибыль или убыток, отражаются по справедливой стоимости с признанием доходов или расходов по переоценке в составе прибыли или убытка. Чистые доходы или расходы, признаваемые в составе прибыли или убытка, включают дивиденды, полученные по финансовому активу. </w:t>
      </w:r>
    </w:p>
    <w:p w:rsidR="002C07BD" w:rsidRPr="00F729D4" w:rsidRDefault="002C07BD" w:rsidP="00566C61">
      <w:pPr>
        <w:jc w:val="both"/>
        <w:rPr>
          <w:i/>
        </w:rPr>
      </w:pPr>
      <w:r w:rsidRPr="00F729D4">
        <w:rPr>
          <w:i/>
        </w:rPr>
        <w:t>Инвестиции, удерживаемые до погашения</w:t>
      </w:r>
    </w:p>
    <w:p w:rsidR="002C07BD" w:rsidRDefault="002C07BD" w:rsidP="00566C61">
      <w:pPr>
        <w:jc w:val="both"/>
      </w:pPr>
      <w:r>
        <w:t xml:space="preserve">К инвестициям, удерживаемым до погашения, относятся непроизводные финансовые активы с фиксированными или определенными платежами и фиксированным сроком погашения, которые </w:t>
      </w:r>
      <w:r w:rsidR="00F729D4">
        <w:t xml:space="preserve">компания </w:t>
      </w:r>
      <w:r>
        <w:t>планирует и может удерживать до погашения. Инвестиции, удерживаемые до погашения, оцениваются по амортизированной стоимости с использованием метода эффективной процентной ставки за вычетом обесценения.</w:t>
      </w:r>
    </w:p>
    <w:p w:rsidR="002C07BD" w:rsidRPr="00F729D4" w:rsidRDefault="002C07BD" w:rsidP="00566C61">
      <w:pPr>
        <w:jc w:val="both"/>
        <w:rPr>
          <w:i/>
        </w:rPr>
      </w:pPr>
      <w:r w:rsidRPr="00F729D4">
        <w:rPr>
          <w:i/>
        </w:rPr>
        <w:t>Займы и дебиторская задолженность</w:t>
      </w:r>
    </w:p>
    <w:p w:rsidR="002C07BD" w:rsidRDefault="002C07BD" w:rsidP="00566C61">
      <w:pPr>
        <w:jc w:val="both"/>
      </w:pPr>
      <w:r>
        <w:t xml:space="preserve">Займы и дебиторская задолженность с фиксированными или определяемыми платежами, которые не обращаются на активном рынке, классифицируются как "займы и дебиторская задолженность". Займы и дебиторская задолженность оцениваются по </w:t>
      </w:r>
      <w:r w:rsidR="00D67C88">
        <w:t>справедливой стоимости.</w:t>
      </w:r>
    </w:p>
    <w:p w:rsidR="002C07BD" w:rsidRPr="00F729D4" w:rsidRDefault="002C07BD" w:rsidP="00566C61">
      <w:pPr>
        <w:jc w:val="both"/>
        <w:rPr>
          <w:i/>
        </w:rPr>
      </w:pPr>
      <w:r w:rsidRPr="00F729D4">
        <w:rPr>
          <w:i/>
        </w:rPr>
        <w:t>Финансовые активы, имеющиеся в наличии для продажи</w:t>
      </w:r>
    </w:p>
    <w:p w:rsidR="002C07BD" w:rsidRDefault="002C07BD" w:rsidP="00566C61">
      <w:pPr>
        <w:jc w:val="both"/>
      </w:pPr>
      <w:r>
        <w:t xml:space="preserve">Финансовые активы, имеющиеся в наличии для продажи, представляют собой непроизводные финансовые активы, классифицируемые в качестве имеющихся в наличии для продажи и не включенные ни в одну из трех вышеназванных категорий. После первоначального отражения в учете финансовые активы, имеющиеся в наличии для продажи, оцениваются по справедливой стоимости, при этом доходы и расходы отражаются в прочем совокупном доходе до момента выбытия или обесценения инвестиции. В этом случае накопленные доходы и расходы, ранее отраженные в прочем совокупном доходе, </w:t>
      </w:r>
      <w:proofErr w:type="spellStart"/>
      <w:r>
        <w:t>переклассифицируются</w:t>
      </w:r>
      <w:proofErr w:type="spellEnd"/>
      <w:r>
        <w:t xml:space="preserve"> в консолидированный отчет о прибылях и убытках. Однако проценты, рассчитываемые по методу эффективной ставки процента, отражаются в консолидированном отчете о прибылях и убытках.</w:t>
      </w:r>
    </w:p>
    <w:p w:rsidR="002C07BD" w:rsidRPr="00F729D4" w:rsidRDefault="002C07BD" w:rsidP="00566C61">
      <w:pPr>
        <w:jc w:val="both"/>
        <w:rPr>
          <w:i/>
        </w:rPr>
      </w:pPr>
      <w:r w:rsidRPr="00F729D4">
        <w:rPr>
          <w:i/>
        </w:rPr>
        <w:t>Обесценение финансовых активов</w:t>
      </w:r>
    </w:p>
    <w:p w:rsidR="002C07BD" w:rsidRDefault="002C07BD" w:rsidP="00566C61">
      <w:pPr>
        <w:jc w:val="both"/>
      </w:pPr>
      <w:r>
        <w:t>Финансовые активы, за исключением активов, оцениваемых по справедливой стоимости через прибыль или убыток, оцениваются на предмет обесценения на конец каждого отчетного периода. Финансовые активы считаются обесцененными при наличии объективных данных, свидетельствующих об уменьшении предполагаемых будущих денежных потоков по инвестиции в результате одного или нескольких событий, произошедших после первоначального признания актива.</w:t>
      </w:r>
    </w:p>
    <w:p w:rsidR="002C07BD" w:rsidRDefault="002C07BD" w:rsidP="00566C61">
      <w:pPr>
        <w:jc w:val="both"/>
      </w:pPr>
      <w:r>
        <w:t>Объективным свидетельством обесценения финансовых активов может быть следующее: значительные финансовые трудности эмитента или контрагента; или нарушение договора, например, отказ или уклонение от уплаты процентов или основной суммы долга; или высокая вероятность банкротства или финансовой реорганизации дебитора; или исчезновение активного рынка для данного финансового актива по причине финансовых трудностей.</w:t>
      </w:r>
    </w:p>
    <w:p w:rsidR="002C07BD" w:rsidRDefault="002C07BD" w:rsidP="00566C61">
      <w:pPr>
        <w:jc w:val="both"/>
      </w:pPr>
      <w:r>
        <w:t>Для финансовых активов, учитываемых по амортизируемой стоимости, величина убытка от обесценения рассчитывается как разница между балансовой стоимостью актива и текущей стоимостью прогнозируемых будущих денежных потоков, дисконтированных с использованием первоначальной эффективной ставки процента по финансовому активу.</w:t>
      </w:r>
    </w:p>
    <w:p w:rsidR="002C07BD" w:rsidRDefault="002C07BD" w:rsidP="00566C61">
      <w:pPr>
        <w:jc w:val="both"/>
      </w:pPr>
      <w:r>
        <w:t xml:space="preserve">Убыток от обесценения напрямую уменьшает балансовую стоимость всех финансовых активов, за исключением займов, дебиторской задолженности и инвестиций, удерживаемых до погашения, снижение </w:t>
      </w:r>
      <w:r>
        <w:lastRenderedPageBreak/>
        <w:t>стоимости которых осуществляется за счет формирования резерва. В случае признания безнадежными займы и дебиторская задолженность списываются за счет резерва. Полученные впоследствии возмещения ранее списанных сумм кредитуют счет резерва. Изменения резерва отражаются в составе прибыли или убытка.</w:t>
      </w:r>
    </w:p>
    <w:p w:rsidR="002C07BD" w:rsidRPr="00F729D4" w:rsidRDefault="002C07BD" w:rsidP="00566C61">
      <w:pPr>
        <w:jc w:val="both"/>
        <w:rPr>
          <w:i/>
        </w:rPr>
      </w:pPr>
      <w:r w:rsidRPr="00F729D4">
        <w:rPr>
          <w:i/>
        </w:rPr>
        <w:t>Прекращение признания финансовых активов</w:t>
      </w:r>
    </w:p>
    <w:p w:rsidR="002C07BD" w:rsidRDefault="002C07BD" w:rsidP="00566C61">
      <w:pPr>
        <w:jc w:val="both"/>
      </w:pPr>
      <w:r>
        <w:t xml:space="preserve">Отражение финансового актива (или, если применимо, части финансового актива или части </w:t>
      </w:r>
      <w:r w:rsidR="003E0B7C">
        <w:t>Компании</w:t>
      </w:r>
      <w:r>
        <w:t xml:space="preserve"> аналогичных финансовых активов) прекращается, когда: истекло право на получение денежных потоков от актива; </w:t>
      </w:r>
      <w:r w:rsidR="00F729D4">
        <w:t>Компания</w:t>
      </w:r>
      <w:r>
        <w:t xml:space="preserve"> передала свои права на получение денежных потоков от актива или оставила за собой право на получение денежных потоков от актива, но приняла на себя обязательство по их выплате без существенной задержки третьей стороне на условиях "транзитного" соглашения; </w:t>
      </w:r>
      <w:r w:rsidR="00F729D4">
        <w:t>Компания (а)</w:t>
      </w:r>
      <w:r>
        <w:t xml:space="preserve"> передала практически все риски и выгоды, связанные с активом, или (б) не передала, но и не сохраняет за собой практически все риски и выгоды, связанные с активом, но передала контроль над активом.</w:t>
      </w:r>
    </w:p>
    <w:p w:rsidR="002C07BD" w:rsidRDefault="002C07BD" w:rsidP="00566C61">
      <w:pPr>
        <w:jc w:val="both"/>
      </w:pPr>
      <w:r>
        <w:t xml:space="preserve">После передачи </w:t>
      </w:r>
      <w:r w:rsidR="00F729D4">
        <w:t>Компания</w:t>
      </w:r>
      <w:r>
        <w:t xml:space="preserve"> производит оценку, в какой степени за ней сохраняются риски и выгоды переданного актива.</w:t>
      </w:r>
    </w:p>
    <w:p w:rsidR="002C07BD" w:rsidRDefault="002C07BD" w:rsidP="00566C61">
      <w:pPr>
        <w:jc w:val="both"/>
      </w:pPr>
      <w:r>
        <w:t xml:space="preserve">Если практически все риски и выгоды не были ни оставлены, ни переданы, </w:t>
      </w:r>
      <w:r w:rsidR="003E0B7C">
        <w:t>Компания</w:t>
      </w:r>
      <w:r>
        <w:t xml:space="preserve"> проводит оценку того, был ли сохранен контроль над активом. Если </w:t>
      </w:r>
      <w:r w:rsidR="003E0B7C">
        <w:t>Компания</w:t>
      </w:r>
      <w:r>
        <w:t xml:space="preserve"> не сохранила контроль, то признание актива прекращается. Если </w:t>
      </w:r>
      <w:r w:rsidR="003E0B7C">
        <w:t>Компания</w:t>
      </w:r>
      <w:r>
        <w:t xml:space="preserve"> сохранила контроль над активом, то она продолжает учитывать актив в той мере, в какой продолжается ее участие в активе.</w:t>
      </w:r>
    </w:p>
    <w:p w:rsidR="002C07BD" w:rsidRPr="00F729D4" w:rsidRDefault="002C07BD" w:rsidP="00566C61">
      <w:pPr>
        <w:jc w:val="both"/>
        <w:rPr>
          <w:i/>
        </w:rPr>
      </w:pPr>
      <w:r w:rsidRPr="00F729D4">
        <w:rPr>
          <w:i/>
        </w:rPr>
        <w:t>Взаимозачет финансовых активов</w:t>
      </w:r>
    </w:p>
    <w:p w:rsidR="002C07BD" w:rsidRDefault="002C07BD" w:rsidP="00566C61">
      <w:pPr>
        <w:jc w:val="both"/>
      </w:pPr>
      <w:r>
        <w:t>Взаимозачет финансовых активов и обязательств с отражением только чистого сальдо в консолидированном отчете о финансовом положении осуществляется только при наличии юридически закрепленного права произвести взаимозачет и намерения произвести расчет на нетто-основе либо реализовать актив одновременно с урегулированием обязательства.</w:t>
      </w:r>
    </w:p>
    <w:p w:rsidR="002C07BD" w:rsidRPr="00F729D4" w:rsidRDefault="002C07BD" w:rsidP="00566C61">
      <w:pPr>
        <w:jc w:val="both"/>
        <w:rPr>
          <w:i/>
        </w:rPr>
      </w:pPr>
      <w:r w:rsidRPr="00F729D4">
        <w:rPr>
          <w:i/>
        </w:rPr>
        <w:t>Финансовые активы и обязательства центрального контрагента</w:t>
      </w:r>
    </w:p>
    <w:p w:rsidR="002C07BD" w:rsidRDefault="002C07BD" w:rsidP="00566C61">
      <w:pPr>
        <w:jc w:val="both"/>
      </w:pPr>
      <w:r>
        <w:t>Дебиторская и кредиторская задолженность по сделкам, которые могут зачитываться против участника клиринга, отражаются в консолидированном отчете о финансовом положении по чистой справедливой стоимости, рассчитанной на основании ежедневных расчетных цен, на нетто-основе в соответствии с МСФО (IAS) 32.</w:t>
      </w:r>
    </w:p>
    <w:p w:rsidR="002C07BD" w:rsidRDefault="002C07BD" w:rsidP="00566C61">
      <w:pPr>
        <w:jc w:val="both"/>
      </w:pPr>
      <w:r>
        <w:t>Покупка и продажа ценных бумаг и валюты через центрального контрагента признается и одновременно прекращает признаваться на дату осуществления расчетов.</w:t>
      </w:r>
    </w:p>
    <w:p w:rsidR="002C07BD" w:rsidRDefault="002C07BD" w:rsidP="00566C61">
      <w:pPr>
        <w:jc w:val="both"/>
      </w:pPr>
      <w:r>
        <w:t xml:space="preserve">В отношении финансовых инструментов, по которым происходит переоценка, </w:t>
      </w:r>
      <w:r w:rsidR="003E0B7C">
        <w:t>Компания</w:t>
      </w:r>
      <w:r>
        <w:t xml:space="preserve"> признает прибыли и убытки по открытым позициям участников клиринга каждый рабочий день биржи. Урегулирование прибылей и убытков по открытым позициям, возникшим в результате изменений рыночной стоимости, производится посредством вариационной маржи на ежедневной основе. Вариационная маржа не является обеспечением, так как представляет собой взаимозачет на ежедневной основе прибылей и убытков денежными средствами. Таким образом, продукты, торгуемые на рынке, не отражаются в консолидированном отчете о финансовом положении.</w:t>
      </w:r>
    </w:p>
    <w:p w:rsidR="002C07BD" w:rsidRDefault="002C07BD" w:rsidP="00566C61">
      <w:pPr>
        <w:jc w:val="both"/>
      </w:pPr>
      <w:r>
        <w:t>Дебиторская и кредиторская задолженность по сделкам с обратной покупкой ("</w:t>
      </w:r>
      <w:proofErr w:type="spellStart"/>
      <w:r>
        <w:t>репо</w:t>
      </w:r>
      <w:proofErr w:type="spellEnd"/>
      <w:r>
        <w:t>") классифицируется в качестве предназначенной для торговли и отражается по справедливой стоимости.</w:t>
      </w:r>
    </w:p>
    <w:p w:rsidR="002C07BD" w:rsidRPr="00F729D4" w:rsidRDefault="002C07BD" w:rsidP="00566C61">
      <w:pPr>
        <w:jc w:val="both"/>
        <w:rPr>
          <w:i/>
        </w:rPr>
      </w:pPr>
      <w:r w:rsidRPr="00F729D4">
        <w:rPr>
          <w:i/>
        </w:rPr>
        <w:t>Обеспечение у центрального контрагента</w:t>
      </w:r>
    </w:p>
    <w:p w:rsidR="002C07BD" w:rsidRDefault="00F729D4" w:rsidP="00566C61">
      <w:pPr>
        <w:jc w:val="both"/>
      </w:pPr>
      <w:r>
        <w:lastRenderedPageBreak/>
        <w:t xml:space="preserve">Компания </w:t>
      </w:r>
      <w:r w:rsidR="002C07BD">
        <w:t xml:space="preserve">гарантирует проведение расчетов по отдельным торгуемым контрактам, в отношении которых </w:t>
      </w:r>
      <w:r>
        <w:t>Компания</w:t>
      </w:r>
      <w:r w:rsidR="002C07BD">
        <w:t xml:space="preserve"> применяет многоуровневую систему обеспечения. Основным элементом системы обеспечения является ежедневное определение совокупного риска на клирингового агента (маржи), который должен быть закрыт денежным обеспечением и обеспечением в виде ценных бумаг.</w:t>
      </w:r>
    </w:p>
    <w:p w:rsidR="002C07BD" w:rsidRDefault="002C07BD" w:rsidP="00566C61">
      <w:pPr>
        <w:jc w:val="both"/>
      </w:pPr>
      <w:r>
        <w:t xml:space="preserve">Участник клиринга, предоставляющий обеспечение, не прекращает признавать ценные бумаги, переданные в обеспечение. Поскольку передача ценных бумаг не удовлетворяет условиям прекращения признания, ценные бумаги не признаются </w:t>
      </w:r>
      <w:r w:rsidR="00F729D4">
        <w:t>Компанией</w:t>
      </w:r>
      <w:r>
        <w:t xml:space="preserve"> в качестве активов.</w:t>
      </w:r>
    </w:p>
    <w:p w:rsidR="002C07BD" w:rsidRPr="00F729D4" w:rsidRDefault="002C07BD" w:rsidP="00566C61">
      <w:pPr>
        <w:jc w:val="both"/>
        <w:rPr>
          <w:i/>
        </w:rPr>
      </w:pPr>
      <w:r w:rsidRPr="00F729D4">
        <w:rPr>
          <w:i/>
        </w:rPr>
        <w:t>Выпущенные финансовые обязательства и долевые инструменты</w:t>
      </w:r>
    </w:p>
    <w:p w:rsidR="002C07BD" w:rsidRPr="00F729D4" w:rsidRDefault="002C07BD" w:rsidP="00566C61">
      <w:pPr>
        <w:jc w:val="both"/>
        <w:rPr>
          <w:i/>
        </w:rPr>
      </w:pPr>
      <w:r w:rsidRPr="00F729D4">
        <w:rPr>
          <w:i/>
        </w:rPr>
        <w:t>Классификация в качестве обязательства или капитала</w:t>
      </w:r>
    </w:p>
    <w:p w:rsidR="002C07BD" w:rsidRDefault="002C07BD" w:rsidP="00566C61">
      <w:pPr>
        <w:jc w:val="both"/>
      </w:pPr>
      <w:r>
        <w:t>Долговые и долевые финансовые инструменты классифицируются как финансовые обязательства или капитал исходя из сути соответствующего договора, а также определений финансового обязательства и долевого инструмента.</w:t>
      </w:r>
    </w:p>
    <w:p w:rsidR="002C07BD" w:rsidRPr="00F729D4" w:rsidRDefault="002C07BD" w:rsidP="00566C61">
      <w:pPr>
        <w:jc w:val="both"/>
        <w:rPr>
          <w:i/>
        </w:rPr>
      </w:pPr>
      <w:r w:rsidRPr="00F729D4">
        <w:rPr>
          <w:i/>
        </w:rPr>
        <w:t>Долевые инструменты</w:t>
      </w:r>
    </w:p>
    <w:p w:rsidR="002C07BD" w:rsidRDefault="002C07BD" w:rsidP="00566C61">
      <w:pPr>
        <w:jc w:val="both"/>
      </w:pPr>
      <w:r>
        <w:t>Долевой инструмент – это любой договор, подтверждающий остаточную долю участия в активах компании после вычета всех ее обязательств. Долевые инструменты, выпущенн</w:t>
      </w:r>
      <w:r w:rsidR="00F729D4">
        <w:t>ые Компаний</w:t>
      </w:r>
      <w:r>
        <w:t>, отражаются в размере поступлений по ним за вычетом прямых затрат на их выпуск.</w:t>
      </w:r>
    </w:p>
    <w:p w:rsidR="002C07BD" w:rsidRDefault="002C07BD" w:rsidP="00566C61">
      <w:pPr>
        <w:jc w:val="both"/>
      </w:pPr>
      <w:r>
        <w:t xml:space="preserve">Выкуп собственных долевых инструментов </w:t>
      </w:r>
      <w:r w:rsidR="00F729D4">
        <w:t>Компании</w:t>
      </w:r>
      <w:r>
        <w:t xml:space="preserve"> признается непосредственно в составе капитала. Доходы или расходы, возникающие в результате покупки, продажи, выпуска или аннулирования собственных долевых инструментов </w:t>
      </w:r>
      <w:r w:rsidR="00F729D4">
        <w:t>Компании</w:t>
      </w:r>
      <w:r>
        <w:t xml:space="preserve"> не отражаются в составе прибыли или убытка.</w:t>
      </w:r>
    </w:p>
    <w:p w:rsidR="002C07BD" w:rsidRPr="00F729D4" w:rsidRDefault="002C07BD" w:rsidP="00566C61">
      <w:pPr>
        <w:jc w:val="both"/>
        <w:rPr>
          <w:i/>
        </w:rPr>
      </w:pPr>
      <w:r w:rsidRPr="00F729D4">
        <w:rPr>
          <w:i/>
        </w:rPr>
        <w:t>Финансовые обязательства</w:t>
      </w:r>
    </w:p>
    <w:p w:rsidR="002C07BD" w:rsidRDefault="002C07BD" w:rsidP="00566C61">
      <w:pPr>
        <w:jc w:val="both"/>
      </w:pPr>
      <w:r>
        <w:t>Финансовые обязательства классифицируются либо как финансовые обязательства, оцениваемые по справедливой стоимости через прибыль или убыток, либо как прочие финансовые обязательства.</w:t>
      </w:r>
    </w:p>
    <w:p w:rsidR="002C07BD" w:rsidRDefault="002C07BD" w:rsidP="00566C61">
      <w:pPr>
        <w:jc w:val="both"/>
      </w:pPr>
      <w:r>
        <w:t>Финансовые обязательства, оцениваемые по справедливой стоимости через прибыль или убыток</w:t>
      </w:r>
    </w:p>
    <w:p w:rsidR="002C07BD" w:rsidRDefault="002C07BD" w:rsidP="00566C61">
      <w:pPr>
        <w:jc w:val="both"/>
      </w:pPr>
      <w:r>
        <w:t>В состав финансовых обязательств, оцениваемых по справедливой стоимости через прибыль или убыток, входят финансовые обязательства центрального контрагента и ряд производных финансовых инструментов.</w:t>
      </w:r>
    </w:p>
    <w:p w:rsidR="002C07BD" w:rsidRPr="00F729D4" w:rsidRDefault="002C07BD" w:rsidP="00566C61">
      <w:pPr>
        <w:jc w:val="both"/>
        <w:rPr>
          <w:i/>
        </w:rPr>
      </w:pPr>
      <w:r w:rsidRPr="00F729D4">
        <w:rPr>
          <w:i/>
        </w:rPr>
        <w:t>Прочие финансовые обязательства</w:t>
      </w:r>
    </w:p>
    <w:p w:rsidR="002C07BD" w:rsidRDefault="002C07BD" w:rsidP="00566C61">
      <w:pPr>
        <w:jc w:val="both"/>
      </w:pPr>
      <w:r>
        <w:t>Прочие финансовые обязательства, включая депозиты банков и депозиты клиентов, займы полученные, выплаты владельцам ценных бумаг и прочие обязательства, первоначально отражаются в учете по справедливой стоимости за вычетом затрат по сделкам, и в дальнейшем оцениваются по амортизированной стоимости с использованием метода эффективной процентной ставки. Процентный расход рассчитывается с использованием метода эффективной процентной ставки.</w:t>
      </w:r>
    </w:p>
    <w:p w:rsidR="002C07BD" w:rsidRDefault="002C07BD" w:rsidP="00566C61">
      <w:pPr>
        <w:jc w:val="both"/>
      </w:pPr>
      <w:r>
        <w:t>Метод эффективной процентной ставки используется для расчета амортизированной стоимости финансового обязательства и распределения процентных расходов на соответствующий период. Эффективная процентная ставка – это ставка, которая в точности дисконтирует ожидаемые будущие денежные выплаты до погашения финансового обязательства или (в зависимости от ситуации) на более короткий срок до чистой балансовой стоимости при первоначальном признании.</w:t>
      </w:r>
    </w:p>
    <w:p w:rsidR="002C07BD" w:rsidRDefault="002C07BD" w:rsidP="00566C61">
      <w:pPr>
        <w:jc w:val="both"/>
      </w:pPr>
      <w:r>
        <w:lastRenderedPageBreak/>
        <w:t xml:space="preserve">Выплаты владельцам ценных бумаг включают в себя дивиденды и купонные платежи, которые </w:t>
      </w:r>
      <w:r w:rsidR="003E0B7C">
        <w:t>Компания</w:t>
      </w:r>
      <w:r>
        <w:t xml:space="preserve"> получает от эмитентов ценных бумаг от имени клиентов </w:t>
      </w:r>
      <w:r w:rsidR="003E0B7C">
        <w:t>Компании</w:t>
      </w:r>
      <w:r>
        <w:t xml:space="preserve">, которым </w:t>
      </w:r>
      <w:r w:rsidR="003E0B7C">
        <w:t>Компания</w:t>
      </w:r>
      <w:r>
        <w:t xml:space="preserve"> также оказывает депозитарные услуги. Как правило, период выплаты дивидендов и осуществления купонных платежей в пользу клиентов составляет пять дней. Суммы дивидендов и купонных платежей в пользу клиентов отражаются согласно договорам.</w:t>
      </w:r>
    </w:p>
    <w:p w:rsidR="002C07BD" w:rsidRPr="0078414F" w:rsidRDefault="002C07BD" w:rsidP="00566C61">
      <w:pPr>
        <w:jc w:val="both"/>
        <w:rPr>
          <w:i/>
        </w:rPr>
      </w:pPr>
      <w:r w:rsidRPr="0078414F">
        <w:rPr>
          <w:i/>
        </w:rPr>
        <w:t>Прекращение признания финансовых обязательств</w:t>
      </w:r>
    </w:p>
    <w:p w:rsidR="002C07BD" w:rsidRDefault="003E0B7C" w:rsidP="00566C61">
      <w:pPr>
        <w:jc w:val="both"/>
      </w:pPr>
      <w:r>
        <w:t>Компания</w:t>
      </w:r>
      <w:r w:rsidR="002C07BD">
        <w:t xml:space="preserve"> прекращает признание финансовых обязательств только в случае их погашения, аннулирования или истечения срока требования по ним. Когда существующее финансовое обязательство заменяется другим обязательством перед тем же кредитором на существенно других условиях, или условия существующего обязательства существенно меняются, то такой обмен или изменение учитываются как прекращение признания первоначального обязательства и признание нового обязательства. Разница между балансовой стоимостью финансового обязательства, признание которого прекращается, и уплаченным или причитающимся к уплате вознаграждением признается в составе прибыли или убытка.</w:t>
      </w:r>
    </w:p>
    <w:p w:rsidR="002C07BD" w:rsidRPr="0078414F" w:rsidRDefault="002C07BD" w:rsidP="00566C61">
      <w:pPr>
        <w:jc w:val="both"/>
        <w:rPr>
          <w:i/>
        </w:rPr>
      </w:pPr>
      <w:r w:rsidRPr="0078414F">
        <w:rPr>
          <w:i/>
        </w:rPr>
        <w:t>Основные средства</w:t>
      </w:r>
    </w:p>
    <w:p w:rsidR="002C07BD" w:rsidRDefault="002C07BD" w:rsidP="00566C61">
      <w:pPr>
        <w:jc w:val="both"/>
      </w:pPr>
      <w:r>
        <w:t>Основные средства учитываются по первоначальной стоимости за вычетом накопленной амортизации и накопленных убытков от обесценения в случае их наличия.</w:t>
      </w:r>
    </w:p>
    <w:p w:rsidR="002C07BD" w:rsidRDefault="002C07BD" w:rsidP="00566C61">
      <w:pPr>
        <w:jc w:val="both"/>
      </w:pPr>
      <w:r>
        <w:t>Амортизация начисляется для списания фактической стоимости активов (за исключением земельных участков и объектов незавершенного строительства) за вычетом ликвидационной стоимости равномерно в течение ожидаемого срока полезного использования. Ожидаемые сроки полезного использования, ликвидационная стоимость и метод начисления амортизации анализируются на конец каждого отчетного периода, при этом все изменения в оценках отражаются в отчетности перспективно по следующим годовым ставкам.</w:t>
      </w:r>
    </w:p>
    <w:p w:rsidR="002C07BD" w:rsidRDefault="0078414F" w:rsidP="00566C61">
      <w:pPr>
        <w:jc w:val="both"/>
      </w:pPr>
      <w:r>
        <w:t>Здания и сооружения-</w:t>
      </w:r>
      <w:r w:rsidR="002C07BD">
        <w:t>2%</w:t>
      </w:r>
    </w:p>
    <w:p w:rsidR="002C07BD" w:rsidRDefault="0078414F" w:rsidP="00566C61">
      <w:pPr>
        <w:jc w:val="both"/>
      </w:pPr>
      <w:r>
        <w:t>Мебель и оборудование-</w:t>
      </w:r>
      <w:r w:rsidR="002C07BD">
        <w:t>20%</w:t>
      </w:r>
    </w:p>
    <w:p w:rsidR="002C07BD" w:rsidRDefault="002C07BD" w:rsidP="00566C61">
      <w:pPr>
        <w:jc w:val="both"/>
      </w:pPr>
      <w:r>
        <w:t xml:space="preserve">Земля, принадлежащая </w:t>
      </w:r>
      <w:r w:rsidR="0078414F">
        <w:t xml:space="preserve">Компании </w:t>
      </w:r>
      <w:r>
        <w:t>на правах собственности, не амортизируется.</w:t>
      </w:r>
    </w:p>
    <w:p w:rsidR="002C07BD" w:rsidRDefault="002C07BD" w:rsidP="00566C61">
      <w:pPr>
        <w:jc w:val="both"/>
      </w:pPr>
      <w:r>
        <w:t>Объект основных средств прекращает признаваться в случае выбытия или когда от продолжающегося использования актива не ожидается получения будущих экономических выгод. Доходы или расходы, связанные с продажей или прочим выбытием объектов основных средств, определяются как разница между ценой продажи и балансовой стоимостью актива и признаются в составе прибыли или убытка.</w:t>
      </w:r>
    </w:p>
    <w:p w:rsidR="002C07BD" w:rsidRPr="0078414F" w:rsidRDefault="002C07BD" w:rsidP="00566C61">
      <w:pPr>
        <w:jc w:val="both"/>
        <w:rPr>
          <w:i/>
        </w:rPr>
      </w:pPr>
      <w:r w:rsidRPr="0078414F">
        <w:rPr>
          <w:i/>
        </w:rPr>
        <w:t>Нематериальные активы</w:t>
      </w:r>
    </w:p>
    <w:p w:rsidR="002C07BD" w:rsidRPr="0078414F" w:rsidRDefault="002C07BD" w:rsidP="00566C61">
      <w:pPr>
        <w:jc w:val="both"/>
        <w:rPr>
          <w:i/>
        </w:rPr>
      </w:pPr>
      <w:r w:rsidRPr="0078414F">
        <w:rPr>
          <w:i/>
        </w:rPr>
        <w:t>Нематериальные активы, приобретенные отдельно</w:t>
      </w:r>
    </w:p>
    <w:p w:rsidR="002C07BD" w:rsidRDefault="002C07BD" w:rsidP="00566C61">
      <w:pPr>
        <w:jc w:val="both"/>
      </w:pPr>
      <w:r>
        <w:t>Нематериальные активы с ограниченным сроком полезного использования, приобретенные в рамках отдельных сделок, учитываются по стоимости приобретения за вычетом накопленной амортизации и накопленного убытка от обесценения. Амортизация начисляется равномерно в течение ожидаемого срока полезного использования нематериальных активов по ставкам 10% - 25% годовых. Ожидаемые сроки полезного использования и метод начисления амортизации анализируются на конец каждого отчетного периода, при этом все изменения в оценках отражаются в отчетности перспективно.</w:t>
      </w:r>
    </w:p>
    <w:p w:rsidR="002C07BD" w:rsidRDefault="002C07BD" w:rsidP="00566C61">
      <w:pPr>
        <w:jc w:val="both"/>
      </w:pPr>
      <w:r>
        <w:t>Нематериальные активы с неопределенными сроками использования, приобретенные в рамках отдельных сделок, учитываются по стоимости приобретения за вычетом накопленного убытка от обесценения.</w:t>
      </w:r>
    </w:p>
    <w:p w:rsidR="002C07BD" w:rsidRPr="0078414F" w:rsidRDefault="002C07BD" w:rsidP="00566C61">
      <w:pPr>
        <w:jc w:val="both"/>
        <w:rPr>
          <w:i/>
        </w:rPr>
      </w:pPr>
      <w:r w:rsidRPr="0078414F">
        <w:rPr>
          <w:i/>
        </w:rPr>
        <w:lastRenderedPageBreak/>
        <w:t>Нематериальные активы, приобретенные при объединении бизнеса</w:t>
      </w:r>
    </w:p>
    <w:p w:rsidR="002C07BD" w:rsidRDefault="002C07BD" w:rsidP="00566C61">
      <w:pPr>
        <w:jc w:val="both"/>
      </w:pPr>
      <w:r>
        <w:t xml:space="preserve">Нематериальные активы, приобретенные при объединении бизнеса и отражаемые отдельно от </w:t>
      </w:r>
      <w:proofErr w:type="spellStart"/>
      <w:r>
        <w:t>гудвила</w:t>
      </w:r>
      <w:proofErr w:type="spellEnd"/>
      <w:r>
        <w:t>, первоначально признаются по справедливой стоимости на дату приобретения (которая рассматривается как стоимость приобретения).</w:t>
      </w:r>
    </w:p>
    <w:p w:rsidR="002C07BD" w:rsidRPr="0078414F" w:rsidRDefault="002C07BD" w:rsidP="00566C61">
      <w:pPr>
        <w:jc w:val="both"/>
        <w:rPr>
          <w:i/>
        </w:rPr>
      </w:pPr>
      <w:r w:rsidRPr="0078414F">
        <w:rPr>
          <w:i/>
        </w:rPr>
        <w:t>Нематериальные активы, созданные собственными силами</w:t>
      </w:r>
    </w:p>
    <w:p w:rsidR="002C07BD" w:rsidRDefault="002C07BD" w:rsidP="00566C61">
      <w:pPr>
        <w:jc w:val="both"/>
      </w:pPr>
      <w:r>
        <w:t xml:space="preserve">Затраты на разработку, непосредственно связанные с созданием идентифицируемого и уникального программного обеспечения, которое контролируется </w:t>
      </w:r>
      <w:r w:rsidR="00D67C88">
        <w:t>Компанией</w:t>
      </w:r>
      <w:r>
        <w:t xml:space="preserve">, капитализируются, а созданный собственными силами нематериальный актив признается исключительно в случае высокой вероятности генерирования экономических выгод, превышающих затраты, в течение периода, который превышает один год, и возможности надежной оценки затрат на разработку. Актив, созданный собственными силами, признается исключительно в том случае, если у </w:t>
      </w:r>
      <w:r w:rsidR="003E0B7C">
        <w:t>Компании</w:t>
      </w:r>
      <w:r>
        <w:t xml:space="preserve"> есть техническая возможность, ресурсы и намерение завершить разработку и использовать продукт. Прямые затраты включают в себя затраты, связанные с сотрудниками, разрабатывающими продукт, и соответствующую часть накладных расходов. Затраты на исследования признаются в качестве расходов в периоде, в котором они были понесены.</w:t>
      </w:r>
    </w:p>
    <w:p w:rsidR="002C07BD" w:rsidRDefault="002C07BD" w:rsidP="00566C61">
      <w:pPr>
        <w:jc w:val="both"/>
      </w:pPr>
      <w:r>
        <w:t>Последующие затраты в связи с нематериальными активами капитализируются исключительно в том случае, если это увеличивает будущие экономические выгоды по конкретному активу.</w:t>
      </w:r>
    </w:p>
    <w:p w:rsidR="002C07BD" w:rsidRPr="0078414F" w:rsidRDefault="002C07BD" w:rsidP="00566C61">
      <w:pPr>
        <w:jc w:val="both"/>
        <w:rPr>
          <w:i/>
        </w:rPr>
      </w:pPr>
      <w:r w:rsidRPr="0078414F">
        <w:rPr>
          <w:i/>
        </w:rPr>
        <w:t>Прекращение признания нематериальных активов</w:t>
      </w:r>
    </w:p>
    <w:p w:rsidR="002C07BD" w:rsidRDefault="002C07BD" w:rsidP="00566C61">
      <w:pPr>
        <w:jc w:val="both"/>
      </w:pPr>
      <w:r>
        <w:t>Нематериальный актив прекращает признаваться при продаже или когда от его использования или выбытия не ожидается поступления будущих экономических выгод. Доходы или расходы в связи с прекращением признания нематериального актива, представляющие собой разницу между чистыми поступлениями от выбытия и балансовой стоимостью актива, включаются в прибыль или убыток в момент прекращения признания.</w:t>
      </w:r>
    </w:p>
    <w:p w:rsidR="002C07BD" w:rsidRPr="0078414F" w:rsidRDefault="002C07BD" w:rsidP="00566C61">
      <w:pPr>
        <w:jc w:val="both"/>
        <w:rPr>
          <w:i/>
        </w:rPr>
      </w:pPr>
      <w:r w:rsidRPr="0078414F">
        <w:rPr>
          <w:i/>
        </w:rPr>
        <w:t>Обесценение материальных и нематериальных активов</w:t>
      </w:r>
    </w:p>
    <w:p w:rsidR="006152E3" w:rsidRDefault="0078414F" w:rsidP="00566C61">
      <w:pPr>
        <w:jc w:val="both"/>
      </w:pPr>
      <w:r>
        <w:t>Компания</w:t>
      </w:r>
      <w:r w:rsidR="002C07BD">
        <w:t xml:space="preserve"> проводит проверку наличия признаков обесценения балансовой стоимости материальных и нематериальных активов на конец каждого отчетного периода. В случае обнаружения любых таких признаков рассчитывается возмещаемая стоимость соответствующего актива с целью определения размера убытка от обесценения (если таковой имеется). </w:t>
      </w:r>
    </w:p>
    <w:p w:rsidR="002C07BD" w:rsidRDefault="002C07BD" w:rsidP="00566C61">
      <w:pPr>
        <w:jc w:val="both"/>
      </w:pPr>
      <w:r>
        <w:t>Нематериальные активы с неопределенным сроком полезного использования и нематериальные активы, не готовые к использованию, оцениваются на предмет обесценения минимум ежегодно, и чаще, если выявляются признаки возможного обесценения.</w:t>
      </w:r>
    </w:p>
    <w:p w:rsidR="002C07BD" w:rsidRDefault="002C07BD" w:rsidP="00566C61">
      <w:pPr>
        <w:jc w:val="both"/>
      </w:pPr>
      <w:r>
        <w:t>Возмещаемая стоимость определяется как наибольшее из двух значений: справедливой стоимости актива за вычетом затрат на продажу и ценности от использования. При оценке ценности от использования ожидаемые будущие денежные потоки дисконтируются до текущей стоимости с использованием ставки дисконтирования до налогообложения, отражающей текущую рыночную оценку временной стоимости денег и рисков, присущих данному активу, в отношении которого оценка будущих денежных потоков не корректировалась.</w:t>
      </w:r>
    </w:p>
    <w:p w:rsidR="002C07BD" w:rsidRDefault="002C07BD" w:rsidP="00566C61">
      <w:pPr>
        <w:jc w:val="both"/>
      </w:pPr>
      <w:r>
        <w:t>Если возмещаемая стоимость актива (или ПГДП) оказывается ниже его балансовой стоимости, балансовая стоимость этого актива (ПГДП) уменьшается до возмещаемой стоимости. Убытки от обесценения сразу отражаются в составе прибыли или убытка за исключением случаев, когда актив подлежит регулярной переоценке. В этом случае убыток от обесценения учитывается как уменьшение фонда переоценки.</w:t>
      </w:r>
    </w:p>
    <w:p w:rsidR="002C07BD" w:rsidRDefault="002C07BD" w:rsidP="00566C61">
      <w:pPr>
        <w:jc w:val="both"/>
      </w:pPr>
      <w:r>
        <w:lastRenderedPageBreak/>
        <w:t>В случаях, когда убыток от обесценения впоследствии восстанавливается, балансовая стоимость актива (ПГДП) увеличивается до суммы, полученной в результате новой оценки его возмещаемой стоимости, таким образом, чтобы новая балансовая стоимость не превышала балансовую стоимость, которая была бы определена, если бы по этому активу (ПГДП) не был отражен убыток от обесценения в предыдущие годы. Восстановление убытка от обесценения сразу же отражается в составе прибыли или убытка за исключением случаев, когда актив подлежит регулярной переоценке. В этом случае восстановление убытка от обесценения учитывается как увеличение фонда переоценки.</w:t>
      </w:r>
    </w:p>
    <w:p w:rsidR="002C07BD" w:rsidRPr="006152E3" w:rsidRDefault="002C07BD" w:rsidP="00566C61">
      <w:pPr>
        <w:jc w:val="both"/>
        <w:rPr>
          <w:i/>
        </w:rPr>
      </w:pPr>
      <w:r w:rsidRPr="006152E3">
        <w:rPr>
          <w:i/>
        </w:rPr>
        <w:t>Налогообложение</w:t>
      </w:r>
    </w:p>
    <w:p w:rsidR="002C07BD" w:rsidRPr="006152E3" w:rsidRDefault="002C07BD" w:rsidP="00566C61">
      <w:pPr>
        <w:jc w:val="both"/>
        <w:rPr>
          <w:i/>
        </w:rPr>
      </w:pPr>
      <w:r w:rsidRPr="006152E3">
        <w:rPr>
          <w:i/>
        </w:rPr>
        <w:t>Текущий налог на прибыль</w:t>
      </w:r>
    </w:p>
    <w:p w:rsidR="002C07BD" w:rsidRDefault="002C07BD" w:rsidP="00566C61">
      <w:pPr>
        <w:jc w:val="both"/>
      </w:pPr>
      <w:r>
        <w:t xml:space="preserve">Налоговые активы и обязательства по текущему налогу на прибыль за отчетный период оцениваются по сумме, предполагаемой к возмещению от налоговых органов или к уплате налоговым органам. Налоговые ставки и налоговое законодательство, применяемые для расчета данной суммы – это ставки и законодательство, принятые или фактически принятые на отчетную дату в странах, в которых </w:t>
      </w:r>
      <w:r w:rsidR="003E0B7C">
        <w:t>Компания</w:t>
      </w:r>
      <w:r>
        <w:t xml:space="preserve"> осуществляет свою деятельность и получает налогооблагаемый доход.</w:t>
      </w:r>
    </w:p>
    <w:p w:rsidR="002C07BD" w:rsidRDefault="002C07BD" w:rsidP="00566C61">
      <w:pPr>
        <w:jc w:val="both"/>
      </w:pPr>
      <w:r>
        <w:t>Руководство периодически осуществляет оценку позиций, отраженных в налоговых декларациях, в отношении которых соответствующее налоговое законодательство может быть интерпретировано неоднозначно, и по мере необходимости создает резервы.</w:t>
      </w:r>
    </w:p>
    <w:p w:rsidR="002C07BD" w:rsidRPr="006152E3" w:rsidRDefault="002C07BD" w:rsidP="00566C61">
      <w:pPr>
        <w:jc w:val="both"/>
        <w:rPr>
          <w:i/>
        </w:rPr>
      </w:pPr>
      <w:r w:rsidRPr="006152E3">
        <w:rPr>
          <w:i/>
        </w:rPr>
        <w:t>Отложенный налог</w:t>
      </w:r>
    </w:p>
    <w:p w:rsidR="002C07BD" w:rsidRDefault="002C07BD" w:rsidP="00566C61">
      <w:pPr>
        <w:jc w:val="both"/>
      </w:pPr>
      <w:r>
        <w:t>Отложенный налог рассчитывается по методу обязательств путем определения временных разниц между налоговой базой активов и обязательств и их балансовой стоимостью для целей финансовой отчетности на отчетную дату.</w:t>
      </w:r>
    </w:p>
    <w:p w:rsidR="002C07BD" w:rsidRDefault="002C07BD" w:rsidP="00566C61">
      <w:pPr>
        <w:jc w:val="both"/>
      </w:pPr>
      <w:r>
        <w:t xml:space="preserve">Отложенные налоговые обязательства признаются по всем налогооблагаемым временным разницам, кроме случаев, когда: отложенное налоговое обязательство возникает в результате первоначального признания </w:t>
      </w:r>
      <w:proofErr w:type="spellStart"/>
      <w:r>
        <w:t>гудвила</w:t>
      </w:r>
      <w:proofErr w:type="spellEnd"/>
      <w:r>
        <w:t xml:space="preserve"> или актива/обязательства в ходе сделки, не являющейся объединением бизнеса, не влияющей на момент совершения операции ни на бухгалтерскую прибыль, ни на налогооблагаемую прибыль или убыток; в отношении налогооблагаемых временных разниц, связанных с инвестициями в дочерние компании, ассоциированные компании, а также с долями участия в совместной деятельности, если можно контролировать период восстановления временной разницы, и существует значительная вероятность того, что временная разница не будет восстановлена в обозримом будущем.</w:t>
      </w:r>
    </w:p>
    <w:p w:rsidR="002C07BD" w:rsidRPr="006152E3" w:rsidRDefault="002C07BD" w:rsidP="00566C61">
      <w:pPr>
        <w:jc w:val="both"/>
        <w:rPr>
          <w:i/>
        </w:rPr>
      </w:pPr>
      <w:r w:rsidRPr="006152E3">
        <w:rPr>
          <w:i/>
        </w:rPr>
        <w:t>Операционные налоги</w:t>
      </w:r>
    </w:p>
    <w:p w:rsidR="002C07BD" w:rsidRDefault="002C07BD" w:rsidP="00566C61">
      <w:pPr>
        <w:jc w:val="both"/>
      </w:pPr>
      <w:r>
        <w:t xml:space="preserve">В странах, где </w:t>
      </w:r>
      <w:r w:rsidR="006152E3">
        <w:t>Компания</w:t>
      </w:r>
      <w:r>
        <w:t xml:space="preserve"> ведет свою деятельность, существуют требования по начислению и уплате различных налогов, применяющихся в отношении деятельности </w:t>
      </w:r>
      <w:r w:rsidR="006152E3">
        <w:t>Компания</w:t>
      </w:r>
      <w:r>
        <w:t>. Эти налоги отражаются в консолидированном отчете о прибылях и убытках в составе операционных расходов.</w:t>
      </w:r>
    </w:p>
    <w:p w:rsidR="002C07BD" w:rsidRPr="006152E3" w:rsidRDefault="002C07BD" w:rsidP="00566C61">
      <w:pPr>
        <w:jc w:val="both"/>
        <w:rPr>
          <w:i/>
        </w:rPr>
      </w:pPr>
      <w:r w:rsidRPr="006152E3">
        <w:rPr>
          <w:i/>
        </w:rPr>
        <w:t>Условные обязательства</w:t>
      </w:r>
    </w:p>
    <w:p w:rsidR="002C07BD" w:rsidRDefault="002C07BD" w:rsidP="00566C61">
      <w:pPr>
        <w:jc w:val="both"/>
      </w:pPr>
      <w:r>
        <w:t>Условные обязательства не признаются в консолидированном отчете о финансовом положении, но раскрываются в консолидированной финансовой отчетности за исключением случая, когда отток средств в результате их погашения маловероятен. Условный актив не признается в консолидированном отчете о финансовом положении, но раскрывается в консолидированной финансовой отчетности, когда приток экономических выгод вероятен.</w:t>
      </w:r>
    </w:p>
    <w:p w:rsidR="002C07BD" w:rsidRPr="006152E3" w:rsidRDefault="002C07BD" w:rsidP="00566C61">
      <w:pPr>
        <w:jc w:val="both"/>
        <w:rPr>
          <w:i/>
        </w:rPr>
      </w:pPr>
      <w:r w:rsidRPr="006152E3">
        <w:rPr>
          <w:i/>
        </w:rPr>
        <w:t>Иностранные валюты</w:t>
      </w:r>
    </w:p>
    <w:p w:rsidR="002C07BD" w:rsidRDefault="002C07BD" w:rsidP="00566C61">
      <w:pPr>
        <w:jc w:val="both"/>
      </w:pPr>
      <w:r>
        <w:lastRenderedPageBreak/>
        <w:t xml:space="preserve">При подготовке финансовой отчетности каждой компании </w:t>
      </w:r>
      <w:proofErr w:type="spellStart"/>
      <w:r w:rsidR="003E0B7C">
        <w:t>Компании</w:t>
      </w:r>
      <w:proofErr w:type="spellEnd"/>
      <w:r>
        <w:t xml:space="preserve"> операции в валютах, отличающихся от функциональной валюты (далее – "иностранные валюты"), отражаются по обменному курсу на дату операции. Монетарные статьи, выраженные в иностранных валютах, пересчитываются по соответствующему валютному курсу на конец отчетного периода. Немонетарные статьи, учитываемые по справедливой стоимости и выраженные в иностранной валюте, подлежат пересчету по обменным курсам, действовавшим на дату определения справедливой стоимости. Немонетарные статьи, отраженные по исторической стоимости и выраженные в иностранной валюте, не пересчитываются.</w:t>
      </w:r>
    </w:p>
    <w:p w:rsidR="002C07BD" w:rsidRDefault="002C07BD" w:rsidP="00566C61">
      <w:pPr>
        <w:jc w:val="both"/>
      </w:pPr>
      <w:proofErr w:type="spellStart"/>
      <w:r>
        <w:t>Гудвил</w:t>
      </w:r>
      <w:proofErr w:type="spellEnd"/>
      <w:r>
        <w:t xml:space="preserve"> и корректировки справедливой стоимости по идентифицируемым приобретенным активам и принятым обязательствам, возникающие при приобретении зарубежного подразделения, учитываются как активы и обязательства зарубежного подразделения и пересчитываются по обменному курсу на конец отчетного периода. Возникающие курсовые разницы признаются в составе прочего совокупного дохода.</w:t>
      </w:r>
    </w:p>
    <w:p w:rsidR="002C07BD" w:rsidRPr="006152E3" w:rsidRDefault="002C07BD" w:rsidP="00566C61">
      <w:pPr>
        <w:jc w:val="both"/>
        <w:rPr>
          <w:i/>
        </w:rPr>
      </w:pPr>
      <w:r w:rsidRPr="00C44514">
        <w:rPr>
          <w:i/>
        </w:rPr>
        <w:t>Прибыль на акцию</w:t>
      </w:r>
    </w:p>
    <w:p w:rsidR="002C07BD" w:rsidRDefault="006152E3" w:rsidP="00566C61">
      <w:pPr>
        <w:jc w:val="both"/>
      </w:pPr>
      <w:r>
        <w:t xml:space="preserve">Компания </w:t>
      </w:r>
      <w:r w:rsidR="002C07BD">
        <w:t xml:space="preserve">представляет информацию о базовой и разводненной прибыли на акцию по обыкновенным акциям. Суммы базовой прибыли на акцию рассчитаны путем деления прибыли или убытка, приходящихся на держателей обыкновенных акций </w:t>
      </w:r>
      <w:r w:rsidR="003E0B7C">
        <w:t>Компании</w:t>
      </w:r>
      <w:r w:rsidR="002C07BD">
        <w:t>, на средневзвешенное количество обыкновенных акций в обращении в течение отчетного периода. Суммы разводненной прибыли на акцию рассчитаны путем корректировки прибыли или убытка, приходящихся на держателей обыкновенных акций и средневзвешенного количества обыкновенных акций в обращении с учетом влияния всех потенциальных обыкновенных акций с разводняющим эффектом.</w:t>
      </w:r>
    </w:p>
    <w:p w:rsidR="002C07BD" w:rsidRPr="006152E3" w:rsidRDefault="002C07BD" w:rsidP="00566C61">
      <w:pPr>
        <w:jc w:val="both"/>
        <w:rPr>
          <w:i/>
        </w:rPr>
      </w:pPr>
      <w:r w:rsidRPr="006152E3">
        <w:rPr>
          <w:i/>
        </w:rPr>
        <w:t>Информация по сегментам</w:t>
      </w:r>
    </w:p>
    <w:p w:rsidR="002C07BD" w:rsidRDefault="002C07BD" w:rsidP="00566C61">
      <w:pPr>
        <w:jc w:val="both"/>
      </w:pPr>
      <w:r>
        <w:t xml:space="preserve">Операционный сегмент – это компонент </w:t>
      </w:r>
      <w:r w:rsidR="003E0B7C">
        <w:t>Компании</w:t>
      </w:r>
      <w:r>
        <w:t xml:space="preserve">, участвующий в хозяйственной деятельности, который может принести выручку и расходы (включая выручку и расходы по операциям с другими компонентами </w:t>
      </w:r>
      <w:r w:rsidR="006152E3">
        <w:t>Компании</w:t>
      </w:r>
      <w:r>
        <w:t xml:space="preserve">), операционная и финансовая деятельность которого регулярно анализируется исполнительным органом, ответственным за принятие операционных решений с целью принятия решений о предоставлении ресурсов данному сегменту и оценки его результатов, по которому доступна отдельная финансовая информация. По состоянию на 31 декабря 2012 и 2011 г. </w:t>
      </w:r>
      <w:r w:rsidR="006152E3">
        <w:t xml:space="preserve">Компания </w:t>
      </w:r>
      <w:r>
        <w:t>состояла из одного операционного сегмента.</w:t>
      </w:r>
    </w:p>
    <w:p w:rsidR="002C07BD" w:rsidRPr="006152E3" w:rsidRDefault="002C07BD" w:rsidP="00566C61">
      <w:pPr>
        <w:jc w:val="both"/>
        <w:rPr>
          <w:i/>
        </w:rPr>
      </w:pPr>
      <w:r w:rsidRPr="006152E3">
        <w:rPr>
          <w:i/>
        </w:rPr>
        <w:t>Применение новых и пересмотренных стандартов</w:t>
      </w:r>
    </w:p>
    <w:p w:rsidR="002C07BD" w:rsidRDefault="002C07BD" w:rsidP="00566C61">
      <w:pPr>
        <w:jc w:val="both"/>
      </w:pPr>
      <w:r>
        <w:t xml:space="preserve">В текущем периоде </w:t>
      </w:r>
      <w:r w:rsidR="003E0B7C">
        <w:t>Компания</w:t>
      </w:r>
      <w:r>
        <w:t xml:space="preserve"> применила все новые и измененные стандарты и интерпретации, утвержденные Советом по МСФО и Комитетом по Интерпретации, относящиеся к ее операциям и вступающие в силу для отчетных периодов, заканчивающихся 31 декабря 2012 г.</w:t>
      </w:r>
    </w:p>
    <w:p w:rsidR="002C07BD" w:rsidRDefault="002C07BD" w:rsidP="00566C61">
      <w:pPr>
        <w:jc w:val="both"/>
      </w:pPr>
      <w:r>
        <w:t xml:space="preserve">Принятие новых и измененных стандартов и интерпретаций не привело к существенным изменениям в учетной политике </w:t>
      </w:r>
      <w:r w:rsidR="003E0B7C">
        <w:t>Компании</w:t>
      </w:r>
      <w:r>
        <w:t>, которая использовалась для отражения операций текущего и предшествующего годов.</w:t>
      </w:r>
    </w:p>
    <w:p w:rsidR="002C07BD" w:rsidRPr="006152E3" w:rsidRDefault="002C07BD" w:rsidP="00566C61">
      <w:pPr>
        <w:jc w:val="both"/>
        <w:rPr>
          <w:i/>
        </w:rPr>
      </w:pPr>
      <w:r w:rsidRPr="006152E3">
        <w:rPr>
          <w:i/>
        </w:rPr>
        <w:t>Новые и пересмотренные МСФО, которые были выпущены, но еще не вступили в силу</w:t>
      </w:r>
    </w:p>
    <w:p w:rsidR="002C07BD" w:rsidRDefault="002C07BD" w:rsidP="00566C61">
      <w:pPr>
        <w:jc w:val="both"/>
      </w:pPr>
      <w:r>
        <w:t xml:space="preserve">Ниже перечислены стандарты, которые были выпущены, но еще не вступили в силу на дату выпуска финансовой отчетности </w:t>
      </w:r>
      <w:r w:rsidR="006152E3">
        <w:t>Компании</w:t>
      </w:r>
      <w:r>
        <w:t xml:space="preserve">. В список включены выпущенные стандарты и интерпретации, которые, с точки зрения </w:t>
      </w:r>
      <w:r w:rsidR="006152E3">
        <w:t>Компании</w:t>
      </w:r>
      <w:r>
        <w:t xml:space="preserve">, могут оказать влияние на раскрытие информации, финансовое положение или финансовые результаты деятельности в случае применения в будущем. </w:t>
      </w:r>
      <w:r w:rsidR="006152E3">
        <w:t>Компания</w:t>
      </w:r>
      <w:r>
        <w:t xml:space="preserve"> намерена применить эти стандарты с даты их вступления в силу.</w:t>
      </w:r>
    </w:p>
    <w:p w:rsidR="002C07BD" w:rsidRDefault="002C07BD" w:rsidP="00566C61">
      <w:pPr>
        <w:jc w:val="both"/>
      </w:pPr>
      <w:r>
        <w:lastRenderedPageBreak/>
        <w:t>Поправки к МСФО (IAS) 32 "Финансовые инструменты: представление информации" – "Взаимозачет финансовых активов и финансовых обязательств" и поправки к МСФО (IFRS) 7 "Финансовые инструменты: Раскрытие информации" – "Раскрытие информации о взаимозачете финансовых активов и финансовых обязательств"</w:t>
      </w:r>
    </w:p>
    <w:p w:rsidR="002C07BD" w:rsidRDefault="002C07BD" w:rsidP="00566C61">
      <w:pPr>
        <w:jc w:val="both"/>
      </w:pPr>
      <w:r>
        <w:t xml:space="preserve">В декабре 2011 года Советом по МСФО были опубликованы поправки к указаниям МСФО (IAS) 32, касающимся порядка взаимозачета финансовых активов и финансовых обязательств. Соответственно, МСФО (IFRS) 7 вводит новые требования к раскрытию соответствующей информации. Поправки к МСФО (IFRS) 7 должны применяться ретроспективно и вступают в силу для годовых отчетных периодов, начинающихся 1 января 2013 года или после этой даты. Поправки к МСФО (IAS) 32 должны применяться ретроспективно и вступают в силу для годовых отчетных периодов, начинающихся 1 января 2014 года или после этой даты. Досрочное применение разрешается. Поправки к МСФО (IAS) 32 разъясняют, что право на взаимозачет должно иметь обязательную юридическую силу не только в условиях обычной деятельности, но и в случаях невыполнения обязательств, банкротства или неплатежеспособности всех контрагентов по сделке. Поправки к МСФО (IAS) 32 также разъясняют, что право на осуществление взаимозачета не должно зависеть от будущих событий. Поправки к МСФО (IAS) 32 также разъясняют необходимые условия осуществления взаимозачета, согласно которым организация, составляющая финансовую отчетность, должна иметь намерение произвести взаимозачет на нетто-основе или реализовать актив одновременно с урегулированием обязательства. В соответствии с требованиями поправок к МСФО (IFRS) 7 организация, составляющая финансовую отчетность, должна раскрывать информацию о праве на взаимозачет и соответствующих условиях его осуществления по всем признанным финансовым инструментам, подлежащим взаимозачету согласно МСФО (IAS) 32. </w:t>
      </w:r>
      <w:r w:rsidR="006152E3">
        <w:t>Компани</w:t>
      </w:r>
      <w:r>
        <w:t xml:space="preserve"> в настоящий момент рассматривает последствия применения новых поправок и определяет дату их первоначального применения.</w:t>
      </w:r>
    </w:p>
    <w:p w:rsidR="002C07BD" w:rsidRDefault="002C07BD" w:rsidP="00566C61">
      <w:pPr>
        <w:jc w:val="both"/>
      </w:pPr>
      <w:r>
        <w:t>МСФО (IFRS) 9 "Финансовые инструменты: классификация и оценка"</w:t>
      </w:r>
    </w:p>
    <w:p w:rsidR="002C07BD" w:rsidRDefault="002C07BD" w:rsidP="00566C61">
      <w:pPr>
        <w:jc w:val="both"/>
      </w:pPr>
      <w:r>
        <w:t xml:space="preserve">МСФО (IFRS) 9, выпущенный по результатам первого этапа проекта Совета по МСФО по замене МСФО (IAS) 39, применяется в отношении классификации и оценки финансовых активов и финансовых обязательств, как они определены в МСФО (IAS) 39. Стандарт вступает в силу для годовых отчетных периодов, начинающихся 1 января 2015 г. или после этой даты. В ходе последующих этапов Совет по МСФО рассмотрит учет хеджирования и обесценение финансовых активов. Применение первого этапа МСФО (IFRS) 9 окажет влияние на классификацию и оценку финансовых активов </w:t>
      </w:r>
      <w:r w:rsidR="006152E3">
        <w:t>Компании</w:t>
      </w:r>
      <w:r>
        <w:t xml:space="preserve">, однако не окажет потенциального влияния на классификацию и оценку финансовых обязательств. Для представления завершенной картины </w:t>
      </w:r>
      <w:r w:rsidR="006152E3">
        <w:t>Компания</w:t>
      </w:r>
      <w:r>
        <w:t xml:space="preserve"> оценит влияние этого стандарта в увязке с другими этапами проекта после их публикации.</w:t>
      </w:r>
    </w:p>
    <w:p w:rsidR="002C07BD" w:rsidRDefault="002C07BD" w:rsidP="00566C61">
      <w:pPr>
        <w:jc w:val="both"/>
      </w:pPr>
      <w:r>
        <w:t>МСФО (IFRS) 10 "Консолидированная финансовая отчетность"</w:t>
      </w:r>
    </w:p>
    <w:p w:rsidR="002C07BD" w:rsidRDefault="002C07BD" w:rsidP="00566C61">
      <w:pPr>
        <w:jc w:val="both"/>
      </w:pPr>
      <w:r>
        <w:t>МСФО (IFRS) 10 заменяет собой часть стандарта МСФО (IAS) 27 "Консолидированная и отдельная финансовая отчетность", которая определяет порядок учета для консолидированной финансовой отчетности. Стандарт также затрагивает вопросы, которые рассматривались в Интерпретации ПКИ-12 "Консолидация – компании специального назначения". МСФО (IFRS) 10 предусматривает единую модель определения контроля, применимую для всех видов компаний, включая компании специального назначения. Изменения, вносимые стандартом МСФО (IFRS) 10, потребуют от руководства значительно большего объема суждений при определении того, какие из компаний контролируются и, следовательно, должны консолидироваться материнской компанией, чем при применении требований МСФО (IAS) 27. Стандарт вступает в силу для годовых отчетных периодов, начинающихся 1 января 2013 года или после этой даты.</w:t>
      </w:r>
    </w:p>
    <w:p w:rsidR="002C07BD" w:rsidRDefault="002C07BD" w:rsidP="00566C61">
      <w:pPr>
        <w:jc w:val="both"/>
      </w:pPr>
      <w:r>
        <w:t>МСФО (IFRS) 11 "Соглашения о совместной деятельности"</w:t>
      </w:r>
    </w:p>
    <w:p w:rsidR="002C07BD" w:rsidRDefault="002C07BD" w:rsidP="00566C61">
      <w:pPr>
        <w:jc w:val="both"/>
      </w:pPr>
      <w:r>
        <w:lastRenderedPageBreak/>
        <w:t xml:space="preserve">МСФО (IFRS) 11 исключает возможность учета совместно контролируемых компаний методом пропорциональной консолидации. Вместо этого совместно контролируемые компании, удовлетворяющие определению совместных предприятий, учитываются по методу долевого участия. МСФО (IFRS) 11 заменяет собой МСФО (IAS) 31 "Доли участия в совместных предприятиях" и SIC-13 "Совместно контролируемые предприятия – </w:t>
      </w:r>
      <w:proofErr w:type="spellStart"/>
      <w:r>
        <w:t>неденежные</w:t>
      </w:r>
      <w:proofErr w:type="spellEnd"/>
      <w:r>
        <w:t xml:space="preserve"> взносы участников" и применяется в отношении годовых отчетных периодов, начинающихся с 1 января 2013 года или после этой даты. Досрочное применение разрешается. Ожидается, что применение МСФО (IFRS) 11 не окажет никакого влияния на финансовое положение и результаты деятельности </w:t>
      </w:r>
      <w:r w:rsidR="006152E3">
        <w:t>Компании</w:t>
      </w:r>
      <w:r>
        <w:t>.</w:t>
      </w:r>
    </w:p>
    <w:p w:rsidR="002C07BD" w:rsidRDefault="002C07BD" w:rsidP="00566C61">
      <w:pPr>
        <w:jc w:val="both"/>
      </w:pPr>
      <w:r>
        <w:t>МСФО (IFRS) 13 "Оценка справедливой стоимости"</w:t>
      </w:r>
    </w:p>
    <w:p w:rsidR="002C07BD" w:rsidRDefault="002C07BD" w:rsidP="00566C61">
      <w:pPr>
        <w:jc w:val="both"/>
      </w:pPr>
      <w:r>
        <w:t xml:space="preserve">МСФО (IFRS) 13 объединяет в одном стандарте все указания относительно оценки справедливой стоимости согласно МСФО. МСФО (IFRS) 13 не вводит новые требования о том, "когда" компании должны использовать справедливую стоимость. Вместо этого стандарт предоставляет указания относительно того, "как" следует оценивать справедливую стоимость в тех случаях когда оценка по справедливой стоимости необходима или допускается согласно МСФО. В настоящее время </w:t>
      </w:r>
      <w:r w:rsidR="006152E3">
        <w:t>Компания</w:t>
      </w:r>
      <w:r>
        <w:t xml:space="preserve"> оценивает влияние данного стандарта на свое финансовое положение и результаты деятельности. Стандарт вступает в силу для годовых отчетных периодов, начинающихся 1 января 2013 года или после этой даты.</w:t>
      </w:r>
    </w:p>
    <w:p w:rsidR="002C07BD" w:rsidRPr="006152E3" w:rsidRDefault="002C07BD" w:rsidP="00566C61">
      <w:pPr>
        <w:jc w:val="both"/>
        <w:rPr>
          <w:b/>
          <w:sz w:val="24"/>
          <w:szCs w:val="24"/>
        </w:rPr>
      </w:pPr>
      <w:r w:rsidRPr="006152E3">
        <w:rPr>
          <w:b/>
          <w:sz w:val="24"/>
          <w:szCs w:val="24"/>
        </w:rPr>
        <w:t>4. Существенные учетные суждения и основные источники неопределенности в оценках</w:t>
      </w:r>
    </w:p>
    <w:p w:rsidR="002C07BD" w:rsidRDefault="002C07BD" w:rsidP="00566C61">
      <w:pPr>
        <w:jc w:val="both"/>
      </w:pPr>
      <w:r>
        <w:t xml:space="preserve">В процессе применения положений учетной политики </w:t>
      </w:r>
      <w:r w:rsidR="003E0B7C">
        <w:t>Компании</w:t>
      </w:r>
      <w:r>
        <w:t xml:space="preserve"> руководство должно применять суждения, оценки и допущения в отношении балансовой стоимости активов и обязательств, которые не являются очевидными из других источников. Оценочные значения и лежащие в их основе допущения формируются исходя из прошлого опыта и прочих факторов, которые считаются уместными в конкретных обстоятельствах. Фактические результаты могут отличаться от данных оценок.</w:t>
      </w:r>
    </w:p>
    <w:p w:rsidR="002C07BD" w:rsidRDefault="002C07BD" w:rsidP="00566C61">
      <w:pPr>
        <w:jc w:val="both"/>
      </w:pPr>
      <w:r>
        <w:t>Оценки и связанные с ними допущения регулярно пересматриваются. Изменения в оценках отражаются в том периоде, в котором оценка была пересмотрена, если изменение влияет только на этот период, либо в том периоде, к которому относится изменение, и в будущих периодах, если изменение влияет как на текущие, так и на будущие периоды.</w:t>
      </w:r>
    </w:p>
    <w:p w:rsidR="002C07BD" w:rsidRDefault="002C07BD" w:rsidP="00566C61">
      <w:pPr>
        <w:jc w:val="both"/>
      </w:pPr>
      <w:r>
        <w:t>Существенные суждения, использованные при применении учетной политики</w:t>
      </w:r>
    </w:p>
    <w:p w:rsidR="002C07BD" w:rsidRPr="000307D9" w:rsidRDefault="002C07BD" w:rsidP="00566C61">
      <w:pPr>
        <w:jc w:val="both"/>
        <w:rPr>
          <w:i/>
        </w:rPr>
      </w:pPr>
      <w:r w:rsidRPr="000307D9">
        <w:rPr>
          <w:i/>
        </w:rPr>
        <w:t>Оценка финансовых инструментов</w:t>
      </w:r>
    </w:p>
    <w:p w:rsidR="002C07BD" w:rsidRDefault="002C07BD" w:rsidP="00566C61">
      <w:pPr>
        <w:jc w:val="both"/>
      </w:pPr>
      <w:r>
        <w:t>Для финансовых инструментов, торговля которыми не осуществляется на активном рынке, справедливая стоимость определяется путем применения соответствующих методик оценки. Такие методики могут включать: использование цен недавних сделок между независимыми сторонами использование текущей справедливой стоимости аналогичных инструментов анализ дисконтированных денежных потоков, либо другие модели оценки.</w:t>
      </w:r>
    </w:p>
    <w:p w:rsidR="002C07BD" w:rsidRDefault="002C07BD" w:rsidP="00566C61">
      <w:pPr>
        <w:jc w:val="both"/>
      </w:pPr>
      <w:r>
        <w:t xml:space="preserve">Анализ справедливой стоимости финансовых инструментов и дополнительная информация о методах ее определения приводится в </w:t>
      </w:r>
      <w:r w:rsidRPr="00654B32">
        <w:t>Примечании 34.</w:t>
      </w:r>
    </w:p>
    <w:p w:rsidR="002C07BD" w:rsidRDefault="001D0BEB" w:rsidP="00566C61">
      <w:pPr>
        <w:jc w:val="both"/>
        <w:rPr>
          <w:b/>
          <w:sz w:val="24"/>
          <w:szCs w:val="24"/>
        </w:rPr>
      </w:pPr>
      <w:r>
        <w:rPr>
          <w:b/>
          <w:sz w:val="24"/>
          <w:szCs w:val="24"/>
        </w:rPr>
        <w:t>5</w:t>
      </w:r>
      <w:r w:rsidR="002C07BD" w:rsidRPr="001D0BEB">
        <w:rPr>
          <w:b/>
          <w:sz w:val="24"/>
          <w:szCs w:val="24"/>
        </w:rPr>
        <w:t xml:space="preserve">. </w:t>
      </w:r>
      <w:r w:rsidRPr="001D0BEB">
        <w:rPr>
          <w:b/>
          <w:sz w:val="24"/>
          <w:szCs w:val="24"/>
        </w:rPr>
        <w:t xml:space="preserve">Доходы от услуг </w:t>
      </w:r>
    </w:p>
    <w:p w:rsidR="00E26D9B" w:rsidRPr="00896A49" w:rsidRDefault="00E26D9B" w:rsidP="00E26D9B">
      <w:pPr>
        <w:jc w:val="both"/>
        <w:rPr>
          <w:i/>
        </w:rPr>
      </w:pPr>
      <w:r w:rsidRPr="00896A49">
        <w:rPr>
          <w:i/>
        </w:rPr>
        <w:t>Год, закончившийся 31 декабря 201</w:t>
      </w:r>
      <w:r>
        <w:rPr>
          <w:i/>
        </w:rPr>
        <w:t>3</w:t>
      </w:r>
      <w:r w:rsidRPr="00896A49">
        <w:rPr>
          <w:i/>
        </w:rPr>
        <w:t xml:space="preserve"> г.</w:t>
      </w:r>
    </w:p>
    <w:p w:rsidR="00E26D9B" w:rsidRDefault="00E26D9B" w:rsidP="00E26D9B">
      <w:pPr>
        <w:pStyle w:val="a3"/>
        <w:numPr>
          <w:ilvl w:val="0"/>
          <w:numId w:val="1"/>
        </w:numPr>
        <w:jc w:val="both"/>
      </w:pPr>
      <w:r>
        <w:t>Консультационные услуги –  1 111 487,</w:t>
      </w:r>
      <w:r w:rsidRPr="00E26D9B">
        <w:t>00</w:t>
      </w:r>
    </w:p>
    <w:p w:rsidR="00E26D9B" w:rsidRPr="00E26D9B" w:rsidRDefault="00E26D9B" w:rsidP="00566C61">
      <w:pPr>
        <w:pStyle w:val="a3"/>
        <w:numPr>
          <w:ilvl w:val="0"/>
          <w:numId w:val="1"/>
        </w:numPr>
        <w:jc w:val="both"/>
      </w:pPr>
      <w:r>
        <w:t>Субаренда- 93 600,00</w:t>
      </w:r>
    </w:p>
    <w:p w:rsidR="002C07BD" w:rsidRPr="00896A49" w:rsidRDefault="002C07BD" w:rsidP="00566C61">
      <w:pPr>
        <w:jc w:val="both"/>
        <w:rPr>
          <w:i/>
        </w:rPr>
      </w:pPr>
      <w:r w:rsidRPr="00896A49">
        <w:rPr>
          <w:i/>
        </w:rPr>
        <w:lastRenderedPageBreak/>
        <w:t>Год, закончившийся 31 декабря 2012 г.</w:t>
      </w:r>
    </w:p>
    <w:p w:rsidR="00896A49" w:rsidRDefault="00896A49" w:rsidP="00566C61">
      <w:pPr>
        <w:pStyle w:val="a3"/>
        <w:numPr>
          <w:ilvl w:val="0"/>
          <w:numId w:val="1"/>
        </w:numPr>
        <w:jc w:val="both"/>
      </w:pPr>
      <w:r w:rsidRPr="00896A49">
        <w:t xml:space="preserve">Консультационные услуги – </w:t>
      </w:r>
      <w:r w:rsidR="00B769EA">
        <w:t>1 190 443,00</w:t>
      </w:r>
    </w:p>
    <w:p w:rsidR="00B769EA" w:rsidRDefault="00B769EA" w:rsidP="00566C61">
      <w:pPr>
        <w:pStyle w:val="a3"/>
        <w:numPr>
          <w:ilvl w:val="0"/>
          <w:numId w:val="1"/>
        </w:numPr>
        <w:jc w:val="both"/>
      </w:pPr>
      <w:r>
        <w:t>Субаренда – 93 600,00</w:t>
      </w:r>
    </w:p>
    <w:p w:rsidR="002C07BD" w:rsidRPr="00896A49" w:rsidRDefault="002C07BD" w:rsidP="00566C61">
      <w:pPr>
        <w:jc w:val="both"/>
        <w:rPr>
          <w:i/>
        </w:rPr>
      </w:pPr>
      <w:r w:rsidRPr="00896A49">
        <w:rPr>
          <w:i/>
        </w:rPr>
        <w:t>Год, закончившийся 31 декабря 2011 г.</w:t>
      </w:r>
    </w:p>
    <w:p w:rsidR="00896A49" w:rsidRDefault="00896A49" w:rsidP="00566C61">
      <w:pPr>
        <w:pStyle w:val="a3"/>
        <w:numPr>
          <w:ilvl w:val="0"/>
          <w:numId w:val="1"/>
        </w:numPr>
        <w:jc w:val="both"/>
      </w:pPr>
      <w:r w:rsidRPr="00896A49">
        <w:t xml:space="preserve">Консультационные услуги – </w:t>
      </w:r>
      <w:r w:rsidR="00B769EA">
        <w:t>1 167 020,00</w:t>
      </w:r>
    </w:p>
    <w:p w:rsidR="00B769EA" w:rsidRPr="00896A49" w:rsidRDefault="00B769EA" w:rsidP="00566C61">
      <w:pPr>
        <w:pStyle w:val="a3"/>
        <w:numPr>
          <w:ilvl w:val="0"/>
          <w:numId w:val="1"/>
        </w:numPr>
        <w:jc w:val="both"/>
      </w:pPr>
      <w:r>
        <w:t>Субаренда – 93 600,00</w:t>
      </w:r>
    </w:p>
    <w:p w:rsidR="002C07BD" w:rsidRDefault="001D0BEB" w:rsidP="00566C61">
      <w:pPr>
        <w:jc w:val="both"/>
        <w:rPr>
          <w:b/>
          <w:sz w:val="24"/>
          <w:szCs w:val="24"/>
        </w:rPr>
      </w:pPr>
      <w:r>
        <w:rPr>
          <w:b/>
          <w:sz w:val="24"/>
          <w:szCs w:val="24"/>
        </w:rPr>
        <w:t>6</w:t>
      </w:r>
      <w:r w:rsidR="002C07BD" w:rsidRPr="001D0BEB">
        <w:rPr>
          <w:b/>
          <w:sz w:val="24"/>
          <w:szCs w:val="24"/>
        </w:rPr>
        <w:t>. Процентные и прочие финансовые доходы</w:t>
      </w:r>
    </w:p>
    <w:p w:rsidR="00F63E41" w:rsidRPr="00896A49" w:rsidRDefault="00F63E41" w:rsidP="00F63E41">
      <w:pPr>
        <w:jc w:val="both"/>
        <w:rPr>
          <w:i/>
        </w:rPr>
      </w:pPr>
      <w:r w:rsidRPr="00896A49">
        <w:rPr>
          <w:i/>
        </w:rPr>
        <w:t>Год, закончившийся 31 декабря 201</w:t>
      </w:r>
      <w:r>
        <w:rPr>
          <w:i/>
        </w:rPr>
        <w:t>3</w:t>
      </w:r>
      <w:r w:rsidRPr="00896A49">
        <w:rPr>
          <w:i/>
        </w:rPr>
        <w:t xml:space="preserve"> г.</w:t>
      </w:r>
    </w:p>
    <w:p w:rsidR="00F63E41" w:rsidRDefault="00F63E41" w:rsidP="00F63E41">
      <w:pPr>
        <w:pStyle w:val="a3"/>
        <w:numPr>
          <w:ilvl w:val="0"/>
          <w:numId w:val="2"/>
        </w:numPr>
        <w:jc w:val="both"/>
      </w:pPr>
      <w:r>
        <w:t>Проценты к получению –</w:t>
      </w:r>
      <w:r w:rsidR="00E26D9B">
        <w:t xml:space="preserve">   279 406,</w:t>
      </w:r>
      <w:r w:rsidR="00E26D9B" w:rsidRPr="00E26D9B">
        <w:t>34</w:t>
      </w:r>
    </w:p>
    <w:p w:rsidR="00F63E41" w:rsidRPr="00896A49" w:rsidRDefault="00F63E41" w:rsidP="00F63E41">
      <w:pPr>
        <w:pStyle w:val="a3"/>
        <w:numPr>
          <w:ilvl w:val="0"/>
          <w:numId w:val="2"/>
        </w:numPr>
        <w:jc w:val="both"/>
      </w:pPr>
      <w:r>
        <w:t>Реализация векселей –</w:t>
      </w:r>
      <w:r w:rsidR="00E26D9B">
        <w:t xml:space="preserve">    20 231 000, </w:t>
      </w:r>
      <w:r w:rsidR="00E26D9B" w:rsidRPr="00E26D9B">
        <w:t>00</w:t>
      </w:r>
    </w:p>
    <w:p w:rsidR="00F63E41" w:rsidRDefault="00F63E41" w:rsidP="00566C61">
      <w:pPr>
        <w:pStyle w:val="a3"/>
        <w:numPr>
          <w:ilvl w:val="0"/>
          <w:numId w:val="2"/>
        </w:numPr>
        <w:jc w:val="both"/>
      </w:pPr>
      <w:r>
        <w:t>Реализация акций –</w:t>
      </w:r>
      <w:r w:rsidR="00E26D9B">
        <w:t xml:space="preserve">    22 106 777,</w:t>
      </w:r>
      <w:r w:rsidR="00E26D9B" w:rsidRPr="00E26D9B">
        <w:t>00</w:t>
      </w:r>
    </w:p>
    <w:p w:rsidR="00E26D9B" w:rsidRPr="00F63E41" w:rsidRDefault="00E26D9B" w:rsidP="00566C61">
      <w:pPr>
        <w:pStyle w:val="a3"/>
        <w:numPr>
          <w:ilvl w:val="0"/>
          <w:numId w:val="2"/>
        </w:numPr>
        <w:jc w:val="both"/>
      </w:pPr>
      <w:r>
        <w:t xml:space="preserve">Уступка право требования долга -    22 106 </w:t>
      </w:r>
      <w:r w:rsidRPr="00E26D9B">
        <w:t>777.00</w:t>
      </w:r>
    </w:p>
    <w:p w:rsidR="002C07BD" w:rsidRDefault="002C07BD" w:rsidP="00566C61">
      <w:pPr>
        <w:jc w:val="both"/>
        <w:rPr>
          <w:i/>
        </w:rPr>
      </w:pPr>
      <w:r w:rsidRPr="00896A49">
        <w:rPr>
          <w:i/>
        </w:rPr>
        <w:t>Год, закончившийся 31 декабря 2012 г.</w:t>
      </w:r>
    </w:p>
    <w:p w:rsidR="00896A49" w:rsidRDefault="00896A49" w:rsidP="00566C61">
      <w:pPr>
        <w:pStyle w:val="a3"/>
        <w:numPr>
          <w:ilvl w:val="0"/>
          <w:numId w:val="1"/>
        </w:numPr>
        <w:jc w:val="both"/>
      </w:pPr>
      <w:r>
        <w:t xml:space="preserve">Проценты к получению – </w:t>
      </w:r>
      <w:r w:rsidR="00B769EA">
        <w:t>285 558,48</w:t>
      </w:r>
    </w:p>
    <w:p w:rsidR="00896A49" w:rsidRPr="00896A49" w:rsidRDefault="00896A49" w:rsidP="00566C61">
      <w:pPr>
        <w:pStyle w:val="a3"/>
        <w:numPr>
          <w:ilvl w:val="0"/>
          <w:numId w:val="1"/>
        </w:numPr>
        <w:jc w:val="both"/>
      </w:pPr>
      <w:r>
        <w:t>Дисконт</w:t>
      </w:r>
      <w:r w:rsidR="00B769EA">
        <w:t>ный доход</w:t>
      </w:r>
      <w:r>
        <w:t xml:space="preserve"> -  </w:t>
      </w:r>
      <w:r w:rsidR="00B769EA">
        <w:t>3 151,00</w:t>
      </w:r>
      <w:r>
        <w:t xml:space="preserve">                          </w:t>
      </w:r>
    </w:p>
    <w:p w:rsidR="002C07BD" w:rsidRDefault="002C07BD" w:rsidP="00566C61">
      <w:pPr>
        <w:jc w:val="both"/>
        <w:rPr>
          <w:i/>
        </w:rPr>
      </w:pPr>
      <w:r w:rsidRPr="00896A49">
        <w:rPr>
          <w:i/>
        </w:rPr>
        <w:t>Год, закончившийся 31 декабря 2011 г.</w:t>
      </w:r>
    </w:p>
    <w:p w:rsidR="00896A49" w:rsidRDefault="00896A49" w:rsidP="00566C61">
      <w:pPr>
        <w:pStyle w:val="a3"/>
        <w:numPr>
          <w:ilvl w:val="0"/>
          <w:numId w:val="2"/>
        </w:numPr>
        <w:jc w:val="both"/>
      </w:pPr>
      <w:r>
        <w:t xml:space="preserve">Проценты к получению – </w:t>
      </w:r>
      <w:r w:rsidR="00B769EA">
        <w:t>200 476,69</w:t>
      </w:r>
    </w:p>
    <w:p w:rsidR="00B769EA" w:rsidRDefault="00B769EA" w:rsidP="00B769EA">
      <w:pPr>
        <w:pStyle w:val="a3"/>
        <w:numPr>
          <w:ilvl w:val="0"/>
          <w:numId w:val="2"/>
        </w:numPr>
        <w:jc w:val="both"/>
      </w:pPr>
      <w:r>
        <w:t xml:space="preserve">Дисконтный доход -  2 479,52                          </w:t>
      </w:r>
    </w:p>
    <w:p w:rsidR="00896A49" w:rsidRDefault="00896A49" w:rsidP="00566C61">
      <w:pPr>
        <w:pStyle w:val="a3"/>
        <w:numPr>
          <w:ilvl w:val="0"/>
          <w:numId w:val="2"/>
        </w:numPr>
        <w:jc w:val="both"/>
      </w:pPr>
      <w:r>
        <w:t xml:space="preserve">Реализация векселей – </w:t>
      </w:r>
      <w:r w:rsidR="00B769EA">
        <w:t>76 440 000,00</w:t>
      </w:r>
    </w:p>
    <w:p w:rsidR="00B769EA" w:rsidRPr="00896A49" w:rsidRDefault="00B769EA" w:rsidP="00566C61">
      <w:pPr>
        <w:pStyle w:val="a3"/>
        <w:numPr>
          <w:ilvl w:val="0"/>
          <w:numId w:val="2"/>
        </w:numPr>
        <w:jc w:val="both"/>
      </w:pPr>
      <w:r>
        <w:t>Реализация акций – 60 180 000,00</w:t>
      </w:r>
    </w:p>
    <w:p w:rsidR="002C07BD" w:rsidRDefault="00D74D92" w:rsidP="00566C61">
      <w:pPr>
        <w:jc w:val="both"/>
        <w:rPr>
          <w:b/>
          <w:sz w:val="24"/>
          <w:szCs w:val="24"/>
        </w:rPr>
      </w:pPr>
      <w:r>
        <w:rPr>
          <w:b/>
          <w:sz w:val="24"/>
          <w:szCs w:val="24"/>
        </w:rPr>
        <w:t>7.</w:t>
      </w:r>
      <w:r w:rsidR="002C07BD" w:rsidRPr="002A77C8">
        <w:rPr>
          <w:b/>
          <w:sz w:val="24"/>
          <w:szCs w:val="24"/>
        </w:rPr>
        <w:t xml:space="preserve"> Административные и прочие операционные расходы</w:t>
      </w:r>
    </w:p>
    <w:p w:rsidR="00F63E41" w:rsidRDefault="00F63E41" w:rsidP="00F63E41">
      <w:pPr>
        <w:jc w:val="both"/>
        <w:rPr>
          <w:i/>
        </w:rPr>
      </w:pPr>
      <w:r w:rsidRPr="007E59B6">
        <w:rPr>
          <w:i/>
        </w:rPr>
        <w:t>Год, закончившийся 31 декабря 201</w:t>
      </w:r>
      <w:r>
        <w:rPr>
          <w:i/>
        </w:rPr>
        <w:t>3</w:t>
      </w:r>
      <w:r w:rsidRPr="007E59B6">
        <w:rPr>
          <w:i/>
        </w:rPr>
        <w:t xml:space="preserve"> г.</w:t>
      </w:r>
    </w:p>
    <w:p w:rsidR="00F63E41" w:rsidRPr="00707B52" w:rsidRDefault="00F63E41" w:rsidP="00F63E41">
      <w:pPr>
        <w:pStyle w:val="a3"/>
        <w:numPr>
          <w:ilvl w:val="0"/>
          <w:numId w:val="14"/>
        </w:numPr>
        <w:jc w:val="both"/>
        <w:rPr>
          <w:i/>
        </w:rPr>
      </w:pPr>
      <w:r>
        <w:rPr>
          <w:i/>
        </w:rPr>
        <w:t>Амортизация основных средств –  7 245,</w:t>
      </w:r>
      <w:r w:rsidRPr="00F63E41">
        <w:rPr>
          <w:i/>
        </w:rPr>
        <w:t>30</w:t>
      </w:r>
    </w:p>
    <w:p w:rsidR="00F63E41" w:rsidRDefault="00F63E41" w:rsidP="00F63E41">
      <w:pPr>
        <w:pStyle w:val="a3"/>
        <w:numPr>
          <w:ilvl w:val="0"/>
          <w:numId w:val="3"/>
        </w:numPr>
        <w:jc w:val="both"/>
      </w:pPr>
      <w:r>
        <w:t>Амортизация нематериальных активов- 36 549,</w:t>
      </w:r>
      <w:r w:rsidRPr="00F63E41">
        <w:t>59</w:t>
      </w:r>
    </w:p>
    <w:p w:rsidR="00F63E41" w:rsidRDefault="00F63E41" w:rsidP="00F63E41">
      <w:pPr>
        <w:pStyle w:val="a3"/>
        <w:numPr>
          <w:ilvl w:val="0"/>
          <w:numId w:val="3"/>
        </w:numPr>
        <w:jc w:val="both"/>
      </w:pPr>
      <w:r>
        <w:t>Аренда и обслуживание офисных помещений – 187 200,00</w:t>
      </w:r>
    </w:p>
    <w:p w:rsidR="00F63E41" w:rsidRPr="00F63E41" w:rsidRDefault="00F63E41" w:rsidP="00566C61">
      <w:pPr>
        <w:pStyle w:val="a3"/>
        <w:numPr>
          <w:ilvl w:val="0"/>
          <w:numId w:val="3"/>
        </w:numPr>
        <w:jc w:val="both"/>
      </w:pPr>
      <w:r>
        <w:t xml:space="preserve">Налоги (кроме налога на прибыль)- </w:t>
      </w:r>
      <w:r w:rsidR="00E26D9B">
        <w:t>183 879,00</w:t>
      </w:r>
    </w:p>
    <w:p w:rsidR="002C07BD" w:rsidRDefault="002C07BD" w:rsidP="00566C61">
      <w:pPr>
        <w:jc w:val="both"/>
        <w:rPr>
          <w:i/>
        </w:rPr>
      </w:pPr>
      <w:r w:rsidRPr="007E59B6">
        <w:rPr>
          <w:i/>
        </w:rPr>
        <w:t>Год, закончившийся 31 декабря 2012 г.</w:t>
      </w:r>
    </w:p>
    <w:p w:rsidR="00707B52" w:rsidRPr="00707B52" w:rsidRDefault="00707B52" w:rsidP="00707B52">
      <w:pPr>
        <w:pStyle w:val="a3"/>
        <w:numPr>
          <w:ilvl w:val="0"/>
          <w:numId w:val="14"/>
        </w:numPr>
        <w:jc w:val="both"/>
        <w:rPr>
          <w:i/>
        </w:rPr>
      </w:pPr>
      <w:r>
        <w:rPr>
          <w:i/>
        </w:rPr>
        <w:t>Амортизация основных средств – 19 536,96</w:t>
      </w:r>
    </w:p>
    <w:p w:rsidR="007E59B6" w:rsidRDefault="007E59B6" w:rsidP="00566C61">
      <w:pPr>
        <w:pStyle w:val="a3"/>
        <w:numPr>
          <w:ilvl w:val="0"/>
          <w:numId w:val="3"/>
        </w:numPr>
        <w:jc w:val="both"/>
      </w:pPr>
      <w:r>
        <w:t>Амортизация нематериальных активов</w:t>
      </w:r>
      <w:r w:rsidR="0039391F">
        <w:t>-</w:t>
      </w:r>
      <w:r w:rsidR="004D072F">
        <w:t>36 136,83</w:t>
      </w:r>
    </w:p>
    <w:p w:rsidR="007E59B6" w:rsidRDefault="007E59B6" w:rsidP="00566C61">
      <w:pPr>
        <w:pStyle w:val="a3"/>
        <w:numPr>
          <w:ilvl w:val="0"/>
          <w:numId w:val="3"/>
        </w:numPr>
        <w:jc w:val="both"/>
      </w:pPr>
      <w:r>
        <w:t>Аренда и обслуживание офисных помещений</w:t>
      </w:r>
      <w:r w:rsidR="0039391F">
        <w:t xml:space="preserve">- </w:t>
      </w:r>
      <w:r w:rsidR="004D072F">
        <w:t>187 200,00</w:t>
      </w:r>
    </w:p>
    <w:p w:rsidR="007E59B6" w:rsidRDefault="007E59B6" w:rsidP="00566C61">
      <w:pPr>
        <w:pStyle w:val="a3"/>
        <w:numPr>
          <w:ilvl w:val="0"/>
          <w:numId w:val="3"/>
        </w:numPr>
        <w:jc w:val="both"/>
      </w:pPr>
      <w:r>
        <w:t>Налоги (кроме налога на прибыль)</w:t>
      </w:r>
      <w:r w:rsidR="00484359">
        <w:t xml:space="preserve">- </w:t>
      </w:r>
      <w:r w:rsidR="004D072F">
        <w:t>195 870,96</w:t>
      </w:r>
    </w:p>
    <w:p w:rsidR="002C07BD" w:rsidRDefault="002C07BD" w:rsidP="00566C61">
      <w:pPr>
        <w:jc w:val="both"/>
        <w:rPr>
          <w:i/>
        </w:rPr>
      </w:pPr>
      <w:r w:rsidRPr="007E59B6">
        <w:rPr>
          <w:i/>
        </w:rPr>
        <w:t>Год, закончившийся 31 декабря 2011 г.</w:t>
      </w:r>
    </w:p>
    <w:p w:rsidR="00707B52" w:rsidRPr="00707B52" w:rsidRDefault="00707B52" w:rsidP="00566C61">
      <w:pPr>
        <w:pStyle w:val="a3"/>
        <w:numPr>
          <w:ilvl w:val="0"/>
          <w:numId w:val="14"/>
        </w:numPr>
        <w:jc w:val="both"/>
        <w:rPr>
          <w:i/>
        </w:rPr>
      </w:pPr>
      <w:r>
        <w:rPr>
          <w:i/>
        </w:rPr>
        <w:t>Амортизация основных средств – 19 536,96</w:t>
      </w:r>
    </w:p>
    <w:p w:rsidR="007E59B6" w:rsidRDefault="007E59B6" w:rsidP="00566C61">
      <w:pPr>
        <w:pStyle w:val="a3"/>
        <w:numPr>
          <w:ilvl w:val="0"/>
          <w:numId w:val="3"/>
        </w:numPr>
        <w:jc w:val="both"/>
      </w:pPr>
      <w:r>
        <w:t>Амортизация нематериальных активов</w:t>
      </w:r>
      <w:r w:rsidR="00D87C00">
        <w:t xml:space="preserve">- </w:t>
      </w:r>
      <w:r w:rsidR="004D072F">
        <w:t>21 910,01</w:t>
      </w:r>
    </w:p>
    <w:p w:rsidR="007E59B6" w:rsidRDefault="007E59B6" w:rsidP="00566C61">
      <w:pPr>
        <w:pStyle w:val="a3"/>
        <w:numPr>
          <w:ilvl w:val="0"/>
          <w:numId w:val="3"/>
        </w:numPr>
        <w:jc w:val="both"/>
      </w:pPr>
      <w:r>
        <w:t>Аренда и обслуживание офисных помещений</w:t>
      </w:r>
      <w:r w:rsidR="00D87C00">
        <w:t xml:space="preserve">- </w:t>
      </w:r>
      <w:r w:rsidR="004D072F">
        <w:t>187 200,00</w:t>
      </w:r>
    </w:p>
    <w:p w:rsidR="007E59B6" w:rsidRDefault="007E59B6" w:rsidP="00566C61">
      <w:pPr>
        <w:pStyle w:val="a3"/>
        <w:numPr>
          <w:ilvl w:val="0"/>
          <w:numId w:val="3"/>
        </w:numPr>
        <w:jc w:val="both"/>
      </w:pPr>
      <w:r>
        <w:t>Налоги (кроме налога на прибыль)</w:t>
      </w:r>
      <w:r w:rsidR="00D87C00">
        <w:t xml:space="preserve">- </w:t>
      </w:r>
      <w:r w:rsidR="004D072F">
        <w:t>192 297,96</w:t>
      </w:r>
    </w:p>
    <w:p w:rsidR="00C44514" w:rsidRDefault="00C44514" w:rsidP="00566C61">
      <w:pPr>
        <w:jc w:val="both"/>
      </w:pPr>
    </w:p>
    <w:p w:rsidR="002C07BD" w:rsidRDefault="00EB214E" w:rsidP="00566C61">
      <w:pPr>
        <w:jc w:val="both"/>
        <w:rPr>
          <w:b/>
          <w:sz w:val="24"/>
          <w:szCs w:val="24"/>
        </w:rPr>
      </w:pPr>
      <w:r>
        <w:rPr>
          <w:b/>
          <w:sz w:val="24"/>
          <w:szCs w:val="24"/>
        </w:rPr>
        <w:t>8</w:t>
      </w:r>
      <w:r w:rsidR="002C07BD" w:rsidRPr="001D0BEB">
        <w:rPr>
          <w:b/>
          <w:sz w:val="24"/>
          <w:szCs w:val="24"/>
        </w:rPr>
        <w:t>. Расходы на персонал</w:t>
      </w:r>
    </w:p>
    <w:p w:rsidR="00F63E41" w:rsidRDefault="00F63E41" w:rsidP="00F63E41">
      <w:pPr>
        <w:jc w:val="both"/>
        <w:rPr>
          <w:i/>
        </w:rPr>
      </w:pPr>
      <w:r w:rsidRPr="00124F48">
        <w:rPr>
          <w:i/>
        </w:rPr>
        <w:t>Год, закончившийся 31 декабря 201</w:t>
      </w:r>
      <w:r>
        <w:rPr>
          <w:i/>
        </w:rPr>
        <w:t>3</w:t>
      </w:r>
      <w:r w:rsidRPr="00124F48">
        <w:rPr>
          <w:i/>
        </w:rPr>
        <w:t xml:space="preserve"> г.</w:t>
      </w:r>
    </w:p>
    <w:p w:rsidR="00F63E41" w:rsidRDefault="00F63E41" w:rsidP="00F63E41">
      <w:pPr>
        <w:pStyle w:val="a3"/>
        <w:numPr>
          <w:ilvl w:val="0"/>
          <w:numId w:val="6"/>
        </w:numPr>
        <w:jc w:val="both"/>
      </w:pPr>
      <w:r>
        <w:t>Расходы на персонал- 360 000,00</w:t>
      </w:r>
    </w:p>
    <w:p w:rsidR="00F63E41" w:rsidRPr="00F63E41" w:rsidRDefault="00F63E41" w:rsidP="00566C61">
      <w:pPr>
        <w:pStyle w:val="a3"/>
        <w:numPr>
          <w:ilvl w:val="0"/>
          <w:numId w:val="6"/>
        </w:numPr>
        <w:jc w:val="both"/>
      </w:pPr>
      <w:r>
        <w:t>Налоги на фонд оплаты труда- 108 720,00</w:t>
      </w:r>
    </w:p>
    <w:p w:rsidR="002C07BD" w:rsidRDefault="002C07BD" w:rsidP="00566C61">
      <w:pPr>
        <w:jc w:val="both"/>
        <w:rPr>
          <w:i/>
        </w:rPr>
      </w:pPr>
      <w:r w:rsidRPr="00124F48">
        <w:rPr>
          <w:i/>
        </w:rPr>
        <w:t>Год, закончившийся 31 декабря 2012 г.</w:t>
      </w:r>
    </w:p>
    <w:p w:rsidR="00124F48" w:rsidRDefault="00124F48" w:rsidP="00566C61">
      <w:pPr>
        <w:pStyle w:val="a3"/>
        <w:numPr>
          <w:ilvl w:val="0"/>
          <w:numId w:val="4"/>
        </w:numPr>
        <w:jc w:val="both"/>
      </w:pPr>
      <w:r>
        <w:t>Расходы на персонал</w:t>
      </w:r>
      <w:r w:rsidR="00484359">
        <w:t>- 360 000,00</w:t>
      </w:r>
    </w:p>
    <w:p w:rsidR="00124F48" w:rsidRPr="00124F48" w:rsidRDefault="00124F48" w:rsidP="00566C61">
      <w:pPr>
        <w:pStyle w:val="a3"/>
        <w:numPr>
          <w:ilvl w:val="0"/>
          <w:numId w:val="4"/>
        </w:numPr>
        <w:jc w:val="both"/>
      </w:pPr>
      <w:r>
        <w:t>Налоги на фонд оплаты труда</w:t>
      </w:r>
      <w:r w:rsidR="00484359">
        <w:t xml:space="preserve">- </w:t>
      </w:r>
      <w:r w:rsidR="004D072F">
        <w:t>108 720,00</w:t>
      </w:r>
    </w:p>
    <w:p w:rsidR="002C07BD" w:rsidRDefault="002C07BD" w:rsidP="00566C61">
      <w:pPr>
        <w:jc w:val="both"/>
        <w:rPr>
          <w:i/>
        </w:rPr>
      </w:pPr>
      <w:r w:rsidRPr="00124F48">
        <w:rPr>
          <w:i/>
        </w:rPr>
        <w:t>Год, закончившийся 31 декабря 2011 г.</w:t>
      </w:r>
    </w:p>
    <w:p w:rsidR="00124F48" w:rsidRDefault="00124F48" w:rsidP="00566C61">
      <w:pPr>
        <w:pStyle w:val="a3"/>
        <w:numPr>
          <w:ilvl w:val="0"/>
          <w:numId w:val="5"/>
        </w:numPr>
        <w:jc w:val="both"/>
      </w:pPr>
      <w:r>
        <w:t xml:space="preserve">Расходы на персонал- </w:t>
      </w:r>
      <w:r w:rsidR="004D072F">
        <w:t>360 000,00</w:t>
      </w:r>
    </w:p>
    <w:p w:rsidR="00124F48" w:rsidRPr="00124F48" w:rsidRDefault="00124F48" w:rsidP="00566C61">
      <w:pPr>
        <w:pStyle w:val="a3"/>
        <w:numPr>
          <w:ilvl w:val="0"/>
          <w:numId w:val="5"/>
        </w:numPr>
        <w:jc w:val="both"/>
      </w:pPr>
      <w:r>
        <w:t xml:space="preserve">Налоги на фонд оплаты труда- </w:t>
      </w:r>
      <w:r w:rsidR="004D072F">
        <w:t>123 120,00</w:t>
      </w:r>
    </w:p>
    <w:p w:rsidR="00124F48" w:rsidRDefault="00124F48" w:rsidP="00566C61">
      <w:pPr>
        <w:jc w:val="both"/>
        <w:rPr>
          <w:b/>
          <w:sz w:val="24"/>
          <w:szCs w:val="24"/>
        </w:rPr>
      </w:pPr>
    </w:p>
    <w:p w:rsidR="002C07BD" w:rsidRPr="002A77C8" w:rsidRDefault="00F04C8D" w:rsidP="00566C61">
      <w:pPr>
        <w:jc w:val="both"/>
        <w:rPr>
          <w:b/>
          <w:sz w:val="24"/>
          <w:szCs w:val="24"/>
        </w:rPr>
      </w:pPr>
      <w:r>
        <w:rPr>
          <w:b/>
          <w:sz w:val="24"/>
          <w:szCs w:val="24"/>
        </w:rPr>
        <w:t>9</w:t>
      </w:r>
      <w:r w:rsidR="002C07BD" w:rsidRPr="002A77C8">
        <w:rPr>
          <w:b/>
          <w:sz w:val="24"/>
          <w:szCs w:val="24"/>
        </w:rPr>
        <w:t>. Налог на прибыль</w:t>
      </w:r>
    </w:p>
    <w:p w:rsidR="002C07BD" w:rsidRDefault="003E0B7C" w:rsidP="00566C61">
      <w:pPr>
        <w:jc w:val="both"/>
      </w:pPr>
      <w:r>
        <w:t>Компания</w:t>
      </w:r>
      <w:r w:rsidR="002C07BD">
        <w:t xml:space="preserve"> рассчитывает налог на прибыль на основании данных налогового учета, осуществляемого в соответствии с требованиями налогового законодательства стран, в которых </w:t>
      </w:r>
      <w:r>
        <w:t>Компания</w:t>
      </w:r>
      <w:r w:rsidR="002C07BD">
        <w:t xml:space="preserve"> и ее дочерние компании осуществляют свою деятельность, и эти требования могут отличаться от Международных стандартов финансовой отчетности.</w:t>
      </w:r>
    </w:p>
    <w:p w:rsidR="002C07BD" w:rsidRDefault="002C07BD" w:rsidP="00566C61">
      <w:pPr>
        <w:jc w:val="both"/>
      </w:pPr>
      <w:r>
        <w:t>Отложенные налоги отражают чистый налоговый эффект от временных разниц между балансовой стоимостью активов и обязательств для целей представления финансовой отчетности и суммами, определяемыми в целях налогообложения. Временные разницы связаны в основном с различными методами учета доходов и расходов, а также с учетной стоимостью определенных активов.</w:t>
      </w:r>
    </w:p>
    <w:p w:rsidR="002C07BD" w:rsidRDefault="002C07BD" w:rsidP="00566C61">
      <w:pPr>
        <w:jc w:val="both"/>
      </w:pPr>
      <w:r>
        <w:t>Налоговая ставка, используемая при сверке расходов по уплате налогов с бухгалтерской прибылью, составляет 20% от налогооблагаемой прибыли в соответствии с налоговым законодательством Российской Федерации к уплате юридическими лицами в указанной юрисдикции.</w:t>
      </w:r>
    </w:p>
    <w:p w:rsidR="002C07BD" w:rsidRDefault="00637DD4" w:rsidP="00566C61">
      <w:pPr>
        <w:jc w:val="both"/>
        <w:rPr>
          <w:b/>
        </w:rPr>
      </w:pPr>
      <w:r>
        <w:rPr>
          <w:b/>
        </w:rPr>
        <w:t>10</w:t>
      </w:r>
      <w:r w:rsidR="002C07BD" w:rsidRPr="002A77C8">
        <w:rPr>
          <w:b/>
        </w:rPr>
        <w:t>. Денежные средства и их эквиваленты</w:t>
      </w:r>
    </w:p>
    <w:p w:rsidR="00F63E41" w:rsidRPr="00F63E41" w:rsidRDefault="00F63E41" w:rsidP="00566C61">
      <w:pPr>
        <w:jc w:val="both"/>
      </w:pPr>
      <w:r>
        <w:t>31 декабря 2013 г.-  45 011,</w:t>
      </w:r>
      <w:r w:rsidRPr="00F63E41">
        <w:t>22</w:t>
      </w:r>
    </w:p>
    <w:p w:rsidR="002C07BD" w:rsidRDefault="002C07BD" w:rsidP="00566C61">
      <w:pPr>
        <w:jc w:val="both"/>
      </w:pPr>
      <w:r>
        <w:t>31 декабря 2012 г.</w:t>
      </w:r>
      <w:r w:rsidR="00124F48">
        <w:t xml:space="preserve"> – </w:t>
      </w:r>
      <w:r w:rsidR="004D072F">
        <w:t>201 232,26</w:t>
      </w:r>
    </w:p>
    <w:p w:rsidR="002C07BD" w:rsidRDefault="002C07BD" w:rsidP="00566C61">
      <w:pPr>
        <w:jc w:val="both"/>
      </w:pPr>
      <w:r>
        <w:t>31 декабря 2011 г.</w:t>
      </w:r>
      <w:r w:rsidR="00124F48">
        <w:t xml:space="preserve">- </w:t>
      </w:r>
      <w:r w:rsidR="004D072F">
        <w:t>278 856,81</w:t>
      </w:r>
    </w:p>
    <w:p w:rsidR="00592017" w:rsidRDefault="00592017" w:rsidP="00566C61">
      <w:pPr>
        <w:jc w:val="both"/>
      </w:pPr>
    </w:p>
    <w:p w:rsidR="002C07BD" w:rsidRDefault="00E942F7" w:rsidP="00566C61">
      <w:pPr>
        <w:jc w:val="both"/>
        <w:rPr>
          <w:b/>
        </w:rPr>
      </w:pPr>
      <w:r>
        <w:rPr>
          <w:b/>
        </w:rPr>
        <w:t>11</w:t>
      </w:r>
      <w:r w:rsidR="002C07BD" w:rsidRPr="001D0BEB">
        <w:rPr>
          <w:b/>
        </w:rPr>
        <w:t>. Финансовые активы, оцениваемые по справедливой стоимости через прибыль или убыток</w:t>
      </w:r>
    </w:p>
    <w:p w:rsidR="00F63E41" w:rsidRPr="003B0768" w:rsidRDefault="00F63E41" w:rsidP="00F63E41">
      <w:pPr>
        <w:jc w:val="both"/>
        <w:rPr>
          <w:i/>
        </w:rPr>
      </w:pPr>
      <w:r w:rsidRPr="003B0768">
        <w:rPr>
          <w:i/>
        </w:rPr>
        <w:t>31 декабря 201</w:t>
      </w:r>
      <w:r>
        <w:rPr>
          <w:i/>
        </w:rPr>
        <w:t>3</w:t>
      </w:r>
      <w:r w:rsidRPr="003B0768">
        <w:rPr>
          <w:i/>
        </w:rPr>
        <w:t xml:space="preserve"> г.</w:t>
      </w:r>
    </w:p>
    <w:p w:rsidR="00F63E41" w:rsidRDefault="00F63E41" w:rsidP="00F63E41">
      <w:pPr>
        <w:pStyle w:val="a3"/>
        <w:numPr>
          <w:ilvl w:val="0"/>
          <w:numId w:val="7"/>
        </w:numPr>
        <w:jc w:val="both"/>
      </w:pPr>
      <w:r>
        <w:t>Акции, выпущенные российскими компаниями-   320 761 538,</w:t>
      </w:r>
      <w:r w:rsidRPr="00F63E41">
        <w:t>68</w:t>
      </w:r>
    </w:p>
    <w:p w:rsidR="00F63E41" w:rsidRDefault="00F63E41" w:rsidP="00F63E41">
      <w:pPr>
        <w:pStyle w:val="a3"/>
        <w:numPr>
          <w:ilvl w:val="0"/>
          <w:numId w:val="7"/>
        </w:numPr>
        <w:jc w:val="both"/>
      </w:pPr>
      <w:r>
        <w:t>Векселя дисконтные, выпущенные российскими компаниями –    60 188 773,</w:t>
      </w:r>
      <w:r w:rsidRPr="00F63E41">
        <w:t>03</w:t>
      </w:r>
    </w:p>
    <w:p w:rsidR="00F63E41" w:rsidRDefault="00F63E41" w:rsidP="00F63E41">
      <w:pPr>
        <w:pStyle w:val="a3"/>
        <w:numPr>
          <w:ilvl w:val="0"/>
          <w:numId w:val="7"/>
        </w:numPr>
        <w:jc w:val="both"/>
      </w:pPr>
      <w:r>
        <w:t xml:space="preserve">Приобретенные права –    33 267 </w:t>
      </w:r>
      <w:r w:rsidRPr="00F63E41">
        <w:t>000.00</w:t>
      </w:r>
    </w:p>
    <w:p w:rsidR="00F63E41" w:rsidRPr="001D0BEB" w:rsidRDefault="00F63E41" w:rsidP="00566C61">
      <w:pPr>
        <w:jc w:val="both"/>
        <w:rPr>
          <w:b/>
        </w:rPr>
      </w:pPr>
    </w:p>
    <w:p w:rsidR="002C07BD" w:rsidRPr="006A6CD9" w:rsidRDefault="002C07BD" w:rsidP="00566C61">
      <w:pPr>
        <w:jc w:val="both"/>
        <w:rPr>
          <w:i/>
        </w:rPr>
      </w:pPr>
      <w:r w:rsidRPr="006A6CD9">
        <w:rPr>
          <w:i/>
        </w:rPr>
        <w:t>31 декабря 2012 г.</w:t>
      </w:r>
    </w:p>
    <w:p w:rsidR="006A6CD9" w:rsidRDefault="006A6CD9" w:rsidP="00566C61">
      <w:pPr>
        <w:pStyle w:val="a3"/>
        <w:numPr>
          <w:ilvl w:val="0"/>
          <w:numId w:val="7"/>
        </w:numPr>
        <w:jc w:val="both"/>
      </w:pPr>
      <w:r>
        <w:t>Акции, выпущенные российскими компаниями</w:t>
      </w:r>
      <w:r w:rsidR="00566C61">
        <w:t xml:space="preserve">- </w:t>
      </w:r>
      <w:r w:rsidR="004D072F">
        <w:t>409 386 717,98</w:t>
      </w:r>
    </w:p>
    <w:p w:rsidR="004D072F" w:rsidRDefault="004D072F" w:rsidP="00566C61">
      <w:pPr>
        <w:pStyle w:val="a3"/>
        <w:numPr>
          <w:ilvl w:val="0"/>
          <w:numId w:val="7"/>
        </w:numPr>
        <w:jc w:val="both"/>
      </w:pPr>
      <w:r>
        <w:t>Векселя дисконтные, выпущенные российскими компаниями – 60 185 630,58</w:t>
      </w:r>
    </w:p>
    <w:p w:rsidR="004D072F" w:rsidRDefault="004D072F" w:rsidP="00566C61">
      <w:pPr>
        <w:pStyle w:val="a3"/>
        <w:numPr>
          <w:ilvl w:val="0"/>
          <w:numId w:val="7"/>
        </w:numPr>
        <w:jc w:val="both"/>
      </w:pPr>
      <w:r>
        <w:t>Приобретенные права – 33 267 000,00</w:t>
      </w:r>
    </w:p>
    <w:p w:rsidR="002C07BD" w:rsidRDefault="002C07BD" w:rsidP="00566C61">
      <w:pPr>
        <w:jc w:val="both"/>
        <w:rPr>
          <w:i/>
        </w:rPr>
      </w:pPr>
      <w:r w:rsidRPr="006A6CD9">
        <w:rPr>
          <w:i/>
        </w:rPr>
        <w:t>31 декабря 2011 г.</w:t>
      </w:r>
    </w:p>
    <w:p w:rsidR="006A6CD9" w:rsidRDefault="006A6CD9" w:rsidP="00566C61">
      <w:pPr>
        <w:pStyle w:val="a3"/>
        <w:numPr>
          <w:ilvl w:val="0"/>
          <w:numId w:val="7"/>
        </w:numPr>
        <w:jc w:val="both"/>
      </w:pPr>
      <w:r>
        <w:t>Акции, выпущенные российскими компаниями</w:t>
      </w:r>
      <w:r w:rsidR="003B0768">
        <w:t xml:space="preserve">- </w:t>
      </w:r>
      <w:r w:rsidR="004D072F">
        <w:t>480 837 405,40</w:t>
      </w:r>
    </w:p>
    <w:p w:rsidR="006A6CD9" w:rsidRDefault="006A6CD9" w:rsidP="00566C61">
      <w:pPr>
        <w:pStyle w:val="a3"/>
        <w:numPr>
          <w:ilvl w:val="0"/>
          <w:numId w:val="7"/>
        </w:numPr>
        <w:jc w:val="both"/>
      </w:pPr>
      <w:r>
        <w:t>Векселя дисконтные, выпущенные российскими компаниями</w:t>
      </w:r>
      <w:r w:rsidR="003B0768">
        <w:t xml:space="preserve">- </w:t>
      </w:r>
      <w:r w:rsidR="004D072F">
        <w:t>60 182 479,52</w:t>
      </w:r>
    </w:p>
    <w:p w:rsidR="004D072F" w:rsidRPr="006A6CD9" w:rsidRDefault="004D072F" w:rsidP="00566C61">
      <w:pPr>
        <w:pStyle w:val="a3"/>
        <w:numPr>
          <w:ilvl w:val="0"/>
          <w:numId w:val="7"/>
        </w:numPr>
        <w:jc w:val="both"/>
      </w:pPr>
      <w:r>
        <w:t xml:space="preserve">Приобретенные права – 33 267 000,00 </w:t>
      </w:r>
    </w:p>
    <w:p w:rsidR="002C07BD" w:rsidRDefault="00B8572E" w:rsidP="00566C61">
      <w:pPr>
        <w:jc w:val="both"/>
        <w:rPr>
          <w:b/>
          <w:sz w:val="24"/>
          <w:szCs w:val="24"/>
        </w:rPr>
      </w:pPr>
      <w:r>
        <w:rPr>
          <w:b/>
          <w:sz w:val="24"/>
          <w:szCs w:val="24"/>
        </w:rPr>
        <w:t>1</w:t>
      </w:r>
      <w:r w:rsidR="002C07BD" w:rsidRPr="0014518E">
        <w:rPr>
          <w:b/>
          <w:sz w:val="24"/>
          <w:szCs w:val="24"/>
        </w:rPr>
        <w:t>2. Основные средства</w:t>
      </w:r>
    </w:p>
    <w:p w:rsidR="00F63E41" w:rsidRDefault="00F63E41" w:rsidP="00F63E41">
      <w:pPr>
        <w:jc w:val="both"/>
      </w:pPr>
      <w:r>
        <w:t>31 декабря 2013 г.-</w:t>
      </w:r>
    </w:p>
    <w:p w:rsidR="00F63E41" w:rsidRPr="00473E92" w:rsidRDefault="00F63E41" w:rsidP="00F63E41">
      <w:pPr>
        <w:pStyle w:val="a3"/>
        <w:numPr>
          <w:ilvl w:val="0"/>
          <w:numId w:val="11"/>
        </w:numPr>
        <w:jc w:val="both"/>
      </w:pPr>
      <w:r w:rsidRPr="00473E92">
        <w:t>Земля - нет</w:t>
      </w:r>
    </w:p>
    <w:p w:rsidR="00F63E41" w:rsidRPr="00473E92" w:rsidRDefault="00F63E41" w:rsidP="00F63E41">
      <w:pPr>
        <w:pStyle w:val="a3"/>
        <w:numPr>
          <w:ilvl w:val="0"/>
          <w:numId w:val="11"/>
        </w:numPr>
        <w:jc w:val="both"/>
      </w:pPr>
      <w:r w:rsidRPr="00473E92">
        <w:t>Здания и прочая недвижимость -нет</w:t>
      </w:r>
    </w:p>
    <w:p w:rsidR="00F63E41" w:rsidRPr="00E26D9B" w:rsidRDefault="00F63E41" w:rsidP="00566C61">
      <w:pPr>
        <w:pStyle w:val="a3"/>
        <w:numPr>
          <w:ilvl w:val="0"/>
          <w:numId w:val="11"/>
        </w:numPr>
        <w:jc w:val="both"/>
      </w:pPr>
      <w:r w:rsidRPr="00473E92">
        <w:t>Мебель</w:t>
      </w:r>
      <w:r>
        <w:t xml:space="preserve"> </w:t>
      </w:r>
      <w:r w:rsidRPr="00473E92">
        <w:t xml:space="preserve">– </w:t>
      </w:r>
      <w:r>
        <w:t>нет</w:t>
      </w:r>
    </w:p>
    <w:p w:rsidR="007E58FF" w:rsidRDefault="007E58FF" w:rsidP="00566C61">
      <w:pPr>
        <w:jc w:val="both"/>
      </w:pPr>
      <w:r>
        <w:t>31 декабря 2012 г.</w:t>
      </w:r>
    </w:p>
    <w:p w:rsidR="007E58FF" w:rsidRPr="00473E92" w:rsidRDefault="007E58FF" w:rsidP="007E58FF">
      <w:pPr>
        <w:pStyle w:val="a3"/>
        <w:numPr>
          <w:ilvl w:val="0"/>
          <w:numId w:val="11"/>
        </w:numPr>
        <w:jc w:val="both"/>
      </w:pPr>
      <w:r w:rsidRPr="00473E92">
        <w:t>Земля - нет</w:t>
      </w:r>
    </w:p>
    <w:p w:rsidR="007E58FF" w:rsidRPr="00473E92" w:rsidRDefault="007E58FF" w:rsidP="007E58FF">
      <w:pPr>
        <w:pStyle w:val="a3"/>
        <w:numPr>
          <w:ilvl w:val="0"/>
          <w:numId w:val="11"/>
        </w:numPr>
        <w:jc w:val="both"/>
      </w:pPr>
      <w:r w:rsidRPr="00473E92">
        <w:t>Здания и прочая недвижимость -нет</w:t>
      </w:r>
    </w:p>
    <w:p w:rsidR="007E58FF" w:rsidRDefault="007E58FF" w:rsidP="00566C61">
      <w:pPr>
        <w:pStyle w:val="a3"/>
        <w:numPr>
          <w:ilvl w:val="0"/>
          <w:numId w:val="11"/>
        </w:numPr>
        <w:jc w:val="both"/>
      </w:pPr>
      <w:r w:rsidRPr="00473E92">
        <w:t>Мебель</w:t>
      </w:r>
      <w:r>
        <w:t xml:space="preserve"> </w:t>
      </w:r>
      <w:r w:rsidRPr="00473E92">
        <w:t xml:space="preserve">– </w:t>
      </w:r>
      <w:r>
        <w:t>7 250,30</w:t>
      </w:r>
    </w:p>
    <w:p w:rsidR="007E58FF" w:rsidRDefault="007E58FF" w:rsidP="00566C61">
      <w:pPr>
        <w:jc w:val="both"/>
      </w:pPr>
      <w:r>
        <w:t>31 декабря 2011 г.</w:t>
      </w:r>
    </w:p>
    <w:p w:rsidR="007E58FF" w:rsidRPr="00473E92" w:rsidRDefault="007E58FF" w:rsidP="007E58FF">
      <w:pPr>
        <w:pStyle w:val="a3"/>
        <w:numPr>
          <w:ilvl w:val="0"/>
          <w:numId w:val="11"/>
        </w:numPr>
        <w:jc w:val="both"/>
      </w:pPr>
      <w:r w:rsidRPr="00473E92">
        <w:t>Земля - нет</w:t>
      </w:r>
    </w:p>
    <w:p w:rsidR="007E58FF" w:rsidRPr="00473E92" w:rsidRDefault="007E58FF" w:rsidP="007E58FF">
      <w:pPr>
        <w:pStyle w:val="a3"/>
        <w:numPr>
          <w:ilvl w:val="0"/>
          <w:numId w:val="11"/>
        </w:numPr>
        <w:jc w:val="both"/>
      </w:pPr>
      <w:r w:rsidRPr="00473E92">
        <w:t>Здания и прочая недвижимость -нет</w:t>
      </w:r>
    </w:p>
    <w:p w:rsidR="007E58FF" w:rsidRDefault="007E58FF" w:rsidP="00566C61">
      <w:pPr>
        <w:pStyle w:val="a3"/>
        <w:numPr>
          <w:ilvl w:val="0"/>
          <w:numId w:val="11"/>
        </w:numPr>
        <w:jc w:val="both"/>
      </w:pPr>
      <w:r w:rsidRPr="00473E92">
        <w:t>Мебель</w:t>
      </w:r>
      <w:r>
        <w:t xml:space="preserve"> </w:t>
      </w:r>
      <w:r w:rsidRPr="00473E92">
        <w:t xml:space="preserve">– </w:t>
      </w:r>
      <w:r>
        <w:t>26 782,00</w:t>
      </w:r>
    </w:p>
    <w:p w:rsidR="00473E92" w:rsidRPr="0014518E" w:rsidRDefault="00473E92" w:rsidP="00566C61">
      <w:pPr>
        <w:jc w:val="both"/>
        <w:rPr>
          <w:b/>
        </w:rPr>
      </w:pPr>
    </w:p>
    <w:p w:rsidR="002C07BD" w:rsidRDefault="00B8572E" w:rsidP="00566C61">
      <w:pPr>
        <w:jc w:val="both"/>
        <w:rPr>
          <w:b/>
        </w:rPr>
      </w:pPr>
      <w:r>
        <w:rPr>
          <w:b/>
        </w:rPr>
        <w:t>1</w:t>
      </w:r>
      <w:r w:rsidR="002C07BD" w:rsidRPr="0014518E">
        <w:rPr>
          <w:b/>
        </w:rPr>
        <w:t>3. Нематериальные активы</w:t>
      </w:r>
    </w:p>
    <w:p w:rsidR="001C6D1E" w:rsidRPr="00315C55" w:rsidRDefault="001C6D1E" w:rsidP="001C6D1E">
      <w:pPr>
        <w:jc w:val="both"/>
        <w:rPr>
          <w:i/>
        </w:rPr>
      </w:pPr>
      <w:r w:rsidRPr="00315C55">
        <w:rPr>
          <w:i/>
        </w:rPr>
        <w:t>31 декабря 201</w:t>
      </w:r>
      <w:r>
        <w:rPr>
          <w:i/>
        </w:rPr>
        <w:t>3</w:t>
      </w:r>
      <w:r w:rsidRPr="00315C55">
        <w:rPr>
          <w:i/>
        </w:rPr>
        <w:t xml:space="preserve"> г.</w:t>
      </w:r>
    </w:p>
    <w:p w:rsidR="001C6D1E" w:rsidRPr="001C6D1E" w:rsidRDefault="001C6D1E" w:rsidP="00566C61">
      <w:pPr>
        <w:pStyle w:val="a3"/>
        <w:numPr>
          <w:ilvl w:val="0"/>
          <w:numId w:val="10"/>
        </w:numPr>
        <w:jc w:val="both"/>
      </w:pPr>
      <w:r>
        <w:t xml:space="preserve">Программное обеспечение и лицензии- </w:t>
      </w:r>
      <w:r w:rsidR="00F63E41">
        <w:t xml:space="preserve"> 16 873,</w:t>
      </w:r>
      <w:r w:rsidR="00F63E41" w:rsidRPr="00F63E41">
        <w:t>41</w:t>
      </w:r>
    </w:p>
    <w:p w:rsidR="00315C55" w:rsidRDefault="00315C55" w:rsidP="00566C61">
      <w:pPr>
        <w:jc w:val="both"/>
        <w:rPr>
          <w:i/>
        </w:rPr>
      </w:pPr>
      <w:r w:rsidRPr="00315C55">
        <w:rPr>
          <w:i/>
        </w:rPr>
        <w:t>31 декабря 2012 г.</w:t>
      </w:r>
    </w:p>
    <w:p w:rsidR="00315C55" w:rsidRDefault="00315C55" w:rsidP="00566C61">
      <w:pPr>
        <w:pStyle w:val="a3"/>
        <w:numPr>
          <w:ilvl w:val="0"/>
          <w:numId w:val="9"/>
        </w:numPr>
        <w:jc w:val="both"/>
      </w:pPr>
      <w:r>
        <w:t>Программное обеспечение и лицензии</w:t>
      </w:r>
      <w:r w:rsidR="002028D0">
        <w:t xml:space="preserve">- </w:t>
      </w:r>
      <w:r w:rsidR="004D072F">
        <w:t>16 343,87</w:t>
      </w:r>
    </w:p>
    <w:p w:rsidR="00315C55" w:rsidRDefault="00315C55" w:rsidP="00566C61">
      <w:pPr>
        <w:jc w:val="both"/>
        <w:rPr>
          <w:i/>
        </w:rPr>
      </w:pPr>
      <w:r w:rsidRPr="00315C55">
        <w:rPr>
          <w:i/>
        </w:rPr>
        <w:t>31 декабря 2011 г.</w:t>
      </w:r>
    </w:p>
    <w:p w:rsidR="002C07BD" w:rsidRDefault="00315C55" w:rsidP="00566C61">
      <w:pPr>
        <w:pStyle w:val="a3"/>
        <w:numPr>
          <w:ilvl w:val="0"/>
          <w:numId w:val="10"/>
        </w:numPr>
        <w:jc w:val="both"/>
      </w:pPr>
      <w:r>
        <w:t>Программное обеспечение и лицензии</w:t>
      </w:r>
      <w:r w:rsidR="002028D0">
        <w:t xml:space="preserve">- </w:t>
      </w:r>
      <w:r w:rsidR="004D072F">
        <w:t>16 303,20</w:t>
      </w:r>
    </w:p>
    <w:p w:rsidR="002C07BD" w:rsidRDefault="00B8572E" w:rsidP="00566C61">
      <w:pPr>
        <w:jc w:val="both"/>
        <w:rPr>
          <w:b/>
          <w:sz w:val="24"/>
          <w:szCs w:val="24"/>
        </w:rPr>
      </w:pPr>
      <w:r>
        <w:rPr>
          <w:b/>
          <w:sz w:val="24"/>
          <w:szCs w:val="24"/>
        </w:rPr>
        <w:t>14</w:t>
      </w:r>
      <w:r w:rsidR="002C07BD" w:rsidRPr="0014518E">
        <w:rPr>
          <w:b/>
          <w:sz w:val="24"/>
          <w:szCs w:val="24"/>
        </w:rPr>
        <w:t>. Прочие активы</w:t>
      </w:r>
    </w:p>
    <w:p w:rsidR="00526F0E" w:rsidRPr="00B11CDA" w:rsidRDefault="00526F0E" w:rsidP="00526F0E">
      <w:pPr>
        <w:jc w:val="both"/>
        <w:rPr>
          <w:i/>
        </w:rPr>
      </w:pPr>
      <w:r w:rsidRPr="00B11CDA">
        <w:rPr>
          <w:i/>
        </w:rPr>
        <w:t>31 декабря 201</w:t>
      </w:r>
      <w:r w:rsidR="001C6D1E">
        <w:rPr>
          <w:i/>
        </w:rPr>
        <w:t>3</w:t>
      </w:r>
      <w:r w:rsidRPr="00B11CDA">
        <w:rPr>
          <w:i/>
        </w:rPr>
        <w:t xml:space="preserve"> г. </w:t>
      </w:r>
    </w:p>
    <w:p w:rsidR="00526F0E" w:rsidRDefault="00526F0E" w:rsidP="00526F0E">
      <w:pPr>
        <w:jc w:val="both"/>
      </w:pPr>
      <w:r>
        <w:t>Прочие финансовые активы:</w:t>
      </w:r>
    </w:p>
    <w:p w:rsidR="00526F0E" w:rsidRDefault="00526F0E" w:rsidP="00526F0E">
      <w:pPr>
        <w:pStyle w:val="a3"/>
        <w:numPr>
          <w:ilvl w:val="0"/>
          <w:numId w:val="10"/>
        </w:numPr>
        <w:jc w:val="both"/>
      </w:pPr>
      <w:r>
        <w:lastRenderedPageBreak/>
        <w:t xml:space="preserve">Дебиторская задолженность по оказанным услугам и прочим операциям – </w:t>
      </w:r>
      <w:r w:rsidR="001C6D1E">
        <w:t>350 866,00</w:t>
      </w:r>
    </w:p>
    <w:p w:rsidR="00526F0E" w:rsidRDefault="00526F0E" w:rsidP="00526F0E">
      <w:pPr>
        <w:pStyle w:val="a3"/>
        <w:numPr>
          <w:ilvl w:val="0"/>
          <w:numId w:val="10"/>
        </w:numPr>
        <w:jc w:val="both"/>
      </w:pPr>
      <w:r>
        <w:t xml:space="preserve">Предоставленные займы – </w:t>
      </w:r>
      <w:r w:rsidR="001C6D1E">
        <w:t xml:space="preserve">   307 544 </w:t>
      </w:r>
      <w:r w:rsidR="001C6D1E" w:rsidRPr="001C6D1E">
        <w:t>741.54</w:t>
      </w:r>
    </w:p>
    <w:p w:rsidR="00526F0E" w:rsidRDefault="00526F0E" w:rsidP="00526F0E">
      <w:pPr>
        <w:jc w:val="both"/>
      </w:pPr>
      <w:r>
        <w:t>Прочие нефинансовые активы:</w:t>
      </w:r>
    </w:p>
    <w:p w:rsidR="00526F0E" w:rsidRPr="00E26D9B" w:rsidRDefault="00526F0E" w:rsidP="00566C61">
      <w:pPr>
        <w:pStyle w:val="a3"/>
        <w:numPr>
          <w:ilvl w:val="0"/>
          <w:numId w:val="10"/>
        </w:numPr>
        <w:jc w:val="both"/>
      </w:pPr>
      <w:r>
        <w:t xml:space="preserve">Прочее- </w:t>
      </w:r>
      <w:r w:rsidR="001C6D1E">
        <w:t xml:space="preserve"> 91 790,</w:t>
      </w:r>
      <w:r w:rsidR="001C6D1E" w:rsidRPr="001C6D1E">
        <w:t>17</w:t>
      </w:r>
    </w:p>
    <w:p w:rsidR="002C07BD" w:rsidRPr="00B11CDA" w:rsidRDefault="002C07BD" w:rsidP="00566C61">
      <w:pPr>
        <w:jc w:val="both"/>
        <w:rPr>
          <w:i/>
        </w:rPr>
      </w:pPr>
      <w:r w:rsidRPr="00B11CDA">
        <w:rPr>
          <w:i/>
        </w:rPr>
        <w:t>31 декабря 2012 г.</w:t>
      </w:r>
    </w:p>
    <w:p w:rsidR="00654B32" w:rsidRDefault="00654B32" w:rsidP="00654B32">
      <w:pPr>
        <w:jc w:val="both"/>
      </w:pPr>
      <w:r>
        <w:t>Прочие финансовые активы:</w:t>
      </w:r>
    </w:p>
    <w:p w:rsidR="00654B32" w:rsidRDefault="00654B32" w:rsidP="00654B32">
      <w:pPr>
        <w:pStyle w:val="a3"/>
        <w:numPr>
          <w:ilvl w:val="0"/>
          <w:numId w:val="10"/>
        </w:numPr>
        <w:jc w:val="both"/>
      </w:pPr>
      <w:r>
        <w:t xml:space="preserve">Дебиторская задолженность по оказанным услугам и прочим операциям </w:t>
      </w:r>
      <w:r w:rsidR="002E3B7A">
        <w:t>–</w:t>
      </w:r>
      <w:r>
        <w:t xml:space="preserve"> </w:t>
      </w:r>
      <w:r w:rsidR="004D072F">
        <w:t>0,00</w:t>
      </w:r>
    </w:p>
    <w:p w:rsidR="00B11CDA" w:rsidRDefault="00B11CDA" w:rsidP="00654B32">
      <w:pPr>
        <w:pStyle w:val="a3"/>
        <w:numPr>
          <w:ilvl w:val="0"/>
          <w:numId w:val="10"/>
        </w:numPr>
        <w:jc w:val="both"/>
      </w:pPr>
      <w:r>
        <w:t xml:space="preserve">Предоставленные займы – </w:t>
      </w:r>
      <w:r w:rsidR="004D072F">
        <w:t>227 509 681,32</w:t>
      </w:r>
    </w:p>
    <w:p w:rsidR="00654B32" w:rsidRDefault="00654B32" w:rsidP="00654B32">
      <w:pPr>
        <w:jc w:val="both"/>
      </w:pPr>
      <w:r>
        <w:t>Прочие нефинансовые активы:</w:t>
      </w:r>
    </w:p>
    <w:p w:rsidR="007E58FF" w:rsidRDefault="007E58FF" w:rsidP="007E58FF">
      <w:pPr>
        <w:pStyle w:val="a3"/>
        <w:numPr>
          <w:ilvl w:val="0"/>
          <w:numId w:val="12"/>
        </w:numPr>
        <w:jc w:val="both"/>
      </w:pPr>
      <w:r>
        <w:t>Налоги к возмещению – 1 003,00</w:t>
      </w:r>
    </w:p>
    <w:p w:rsidR="00654B32" w:rsidRDefault="00654B32" w:rsidP="00566C61">
      <w:pPr>
        <w:pStyle w:val="a3"/>
        <w:numPr>
          <w:ilvl w:val="0"/>
          <w:numId w:val="10"/>
        </w:numPr>
        <w:jc w:val="both"/>
      </w:pPr>
      <w:r>
        <w:t xml:space="preserve">Прочее- </w:t>
      </w:r>
      <w:r w:rsidR="004D072F">
        <w:t>501</w:t>
      </w:r>
      <w:r w:rsidR="001E41BB">
        <w:t xml:space="preserve"> </w:t>
      </w:r>
      <w:r w:rsidR="004D072F">
        <w:t>070,17</w:t>
      </w:r>
    </w:p>
    <w:p w:rsidR="002C07BD" w:rsidRPr="00B11CDA" w:rsidRDefault="002C07BD" w:rsidP="00566C61">
      <w:pPr>
        <w:jc w:val="both"/>
        <w:rPr>
          <w:i/>
        </w:rPr>
      </w:pPr>
      <w:r w:rsidRPr="00B11CDA">
        <w:rPr>
          <w:i/>
        </w:rPr>
        <w:t>31 декабря 2011 г.</w:t>
      </w:r>
    </w:p>
    <w:p w:rsidR="00654B32" w:rsidRDefault="00654B32" w:rsidP="00654B32">
      <w:pPr>
        <w:jc w:val="both"/>
      </w:pPr>
      <w:r>
        <w:t>Прочие финансовые активы:</w:t>
      </w:r>
    </w:p>
    <w:p w:rsidR="004D072F" w:rsidRDefault="00654B32" w:rsidP="004D072F">
      <w:pPr>
        <w:pStyle w:val="a3"/>
        <w:numPr>
          <w:ilvl w:val="0"/>
          <w:numId w:val="10"/>
        </w:numPr>
        <w:jc w:val="both"/>
      </w:pPr>
      <w:r>
        <w:t xml:space="preserve">Дебиторская задолженность по оказанным услугам и прочим операциям – </w:t>
      </w:r>
      <w:r w:rsidR="004D072F">
        <w:t>0,00</w:t>
      </w:r>
    </w:p>
    <w:p w:rsidR="00B11CDA" w:rsidRDefault="00B11CDA" w:rsidP="00654B32">
      <w:pPr>
        <w:pStyle w:val="a3"/>
        <w:numPr>
          <w:ilvl w:val="0"/>
          <w:numId w:val="10"/>
        </w:numPr>
        <w:jc w:val="both"/>
      </w:pPr>
      <w:r>
        <w:t xml:space="preserve">Предоставленные займы – </w:t>
      </w:r>
      <w:r w:rsidR="004D072F">
        <w:t>232 328 993,90</w:t>
      </w:r>
    </w:p>
    <w:p w:rsidR="00654B32" w:rsidRDefault="00654B32" w:rsidP="00654B32">
      <w:pPr>
        <w:jc w:val="both"/>
      </w:pPr>
      <w:r>
        <w:t>Прочие нефинансовые активы:</w:t>
      </w:r>
    </w:p>
    <w:p w:rsidR="007E58FF" w:rsidRDefault="007E58FF" w:rsidP="007E58FF">
      <w:pPr>
        <w:pStyle w:val="a3"/>
        <w:numPr>
          <w:ilvl w:val="0"/>
          <w:numId w:val="13"/>
        </w:numPr>
        <w:jc w:val="both"/>
      </w:pPr>
      <w:r>
        <w:t xml:space="preserve">Налоги в возмещению – 1 003,00 </w:t>
      </w:r>
    </w:p>
    <w:p w:rsidR="00B11CDA" w:rsidRPr="00E26D9B" w:rsidRDefault="00654B32" w:rsidP="00566C61">
      <w:pPr>
        <w:pStyle w:val="a3"/>
        <w:numPr>
          <w:ilvl w:val="0"/>
          <w:numId w:val="10"/>
        </w:numPr>
        <w:jc w:val="both"/>
      </w:pPr>
      <w:r>
        <w:t xml:space="preserve">Прочее- </w:t>
      </w:r>
      <w:r w:rsidR="004D072F">
        <w:t>398 490,17</w:t>
      </w:r>
    </w:p>
    <w:p w:rsidR="002C07BD" w:rsidRDefault="00693C17" w:rsidP="00566C61">
      <w:pPr>
        <w:jc w:val="both"/>
        <w:rPr>
          <w:b/>
          <w:sz w:val="24"/>
          <w:szCs w:val="24"/>
        </w:rPr>
      </w:pPr>
      <w:r>
        <w:rPr>
          <w:b/>
          <w:sz w:val="24"/>
          <w:szCs w:val="24"/>
        </w:rPr>
        <w:t>15</w:t>
      </w:r>
      <w:r w:rsidR="002C07BD" w:rsidRPr="0014518E">
        <w:rPr>
          <w:b/>
          <w:sz w:val="24"/>
          <w:szCs w:val="24"/>
        </w:rPr>
        <w:t>. Прочие обязательства</w:t>
      </w:r>
    </w:p>
    <w:p w:rsidR="00526F0E" w:rsidRPr="00D841C2" w:rsidRDefault="00526F0E" w:rsidP="00526F0E">
      <w:pPr>
        <w:jc w:val="both"/>
        <w:rPr>
          <w:i/>
        </w:rPr>
      </w:pPr>
      <w:r w:rsidRPr="00D841C2">
        <w:rPr>
          <w:i/>
        </w:rPr>
        <w:t>31 декабря 201</w:t>
      </w:r>
      <w:r>
        <w:rPr>
          <w:i/>
        </w:rPr>
        <w:t xml:space="preserve">3 </w:t>
      </w:r>
      <w:r w:rsidRPr="00D841C2">
        <w:rPr>
          <w:i/>
        </w:rPr>
        <w:t>г.</w:t>
      </w:r>
    </w:p>
    <w:p w:rsidR="00526F0E" w:rsidRDefault="00526F0E" w:rsidP="00526F0E">
      <w:pPr>
        <w:jc w:val="both"/>
      </w:pPr>
      <w:r>
        <w:t>Прочие финансовые обязательства:</w:t>
      </w:r>
    </w:p>
    <w:p w:rsidR="00526F0E" w:rsidRDefault="00526F0E" w:rsidP="00526F0E">
      <w:pPr>
        <w:pStyle w:val="a3"/>
        <w:numPr>
          <w:ilvl w:val="0"/>
          <w:numId w:val="10"/>
        </w:numPr>
        <w:jc w:val="both"/>
      </w:pPr>
      <w:r>
        <w:t xml:space="preserve">Кредиторская задолженность по договорам купли-продажи ценных бумаг и по договорам займа ценных бумаг – </w:t>
      </w:r>
      <w:r w:rsidR="001C6D1E">
        <w:t xml:space="preserve">   219 445 376,</w:t>
      </w:r>
      <w:r w:rsidR="001C6D1E" w:rsidRPr="001C6D1E">
        <w:t>14</w:t>
      </w:r>
    </w:p>
    <w:p w:rsidR="00526F0E" w:rsidRDefault="00526F0E" w:rsidP="00526F0E">
      <w:pPr>
        <w:jc w:val="both"/>
      </w:pPr>
      <w:r>
        <w:t>Прочие нефинансовые обязательства:</w:t>
      </w:r>
    </w:p>
    <w:p w:rsidR="00526F0E" w:rsidRPr="00E26D9B" w:rsidRDefault="00526F0E" w:rsidP="00566C61">
      <w:pPr>
        <w:pStyle w:val="a3"/>
        <w:numPr>
          <w:ilvl w:val="0"/>
          <w:numId w:val="10"/>
        </w:numPr>
        <w:jc w:val="both"/>
      </w:pPr>
      <w:r>
        <w:t xml:space="preserve">Налоги к уплате, кроме налога на прибыль- </w:t>
      </w:r>
      <w:r w:rsidR="001C6D1E">
        <w:t>14 926,41</w:t>
      </w:r>
    </w:p>
    <w:p w:rsidR="002C07BD" w:rsidRPr="00D841C2" w:rsidRDefault="002C07BD" w:rsidP="00566C61">
      <w:pPr>
        <w:jc w:val="both"/>
        <w:rPr>
          <w:i/>
        </w:rPr>
      </w:pPr>
      <w:r w:rsidRPr="00D841C2">
        <w:rPr>
          <w:i/>
        </w:rPr>
        <w:t>31 декабря 2012 г.</w:t>
      </w:r>
    </w:p>
    <w:p w:rsidR="00D841C2" w:rsidRDefault="00D841C2" w:rsidP="00D841C2">
      <w:pPr>
        <w:jc w:val="both"/>
      </w:pPr>
      <w:r>
        <w:t>Прочие финансовые обязательства:</w:t>
      </w:r>
    </w:p>
    <w:p w:rsidR="00D841C2" w:rsidRDefault="00D841C2" w:rsidP="00D841C2">
      <w:pPr>
        <w:pStyle w:val="a3"/>
        <w:numPr>
          <w:ilvl w:val="0"/>
          <w:numId w:val="10"/>
        </w:numPr>
        <w:jc w:val="both"/>
      </w:pPr>
      <w:r>
        <w:t xml:space="preserve">Кредиторская задолженность по </w:t>
      </w:r>
      <w:r w:rsidR="003511BE">
        <w:t>договорам купли-продажи ценных бумаг и по договорам займа ценных бумаг –</w:t>
      </w:r>
      <w:r>
        <w:t xml:space="preserve"> </w:t>
      </w:r>
      <w:r w:rsidR="003511BE">
        <w:t>228 561 772,13</w:t>
      </w:r>
    </w:p>
    <w:p w:rsidR="00D841C2" w:rsidRDefault="00D841C2" w:rsidP="00D841C2">
      <w:pPr>
        <w:jc w:val="both"/>
      </w:pPr>
      <w:r>
        <w:t>Прочие нефинансовые обязательства:</w:t>
      </w:r>
    </w:p>
    <w:p w:rsidR="00D841C2" w:rsidRDefault="00D841C2" w:rsidP="00D841C2">
      <w:pPr>
        <w:pStyle w:val="a3"/>
        <w:numPr>
          <w:ilvl w:val="0"/>
          <w:numId w:val="10"/>
        </w:numPr>
        <w:jc w:val="both"/>
      </w:pPr>
      <w:r>
        <w:t xml:space="preserve">Налоги к уплате, кроме налога на прибыль- </w:t>
      </w:r>
      <w:r w:rsidR="003511BE">
        <w:t>55 217 ,23</w:t>
      </w:r>
    </w:p>
    <w:p w:rsidR="002C07BD" w:rsidRPr="00D841C2" w:rsidRDefault="002C07BD" w:rsidP="00566C61">
      <w:pPr>
        <w:jc w:val="both"/>
        <w:rPr>
          <w:i/>
        </w:rPr>
      </w:pPr>
      <w:r w:rsidRPr="00D841C2">
        <w:rPr>
          <w:i/>
        </w:rPr>
        <w:t>31 декабря 2011 г.</w:t>
      </w:r>
    </w:p>
    <w:p w:rsidR="00D841C2" w:rsidRDefault="00D841C2" w:rsidP="00D841C2">
      <w:pPr>
        <w:jc w:val="both"/>
      </w:pPr>
      <w:r>
        <w:lastRenderedPageBreak/>
        <w:t>Прочие финансовые обязательства:</w:t>
      </w:r>
    </w:p>
    <w:p w:rsidR="00D841C2" w:rsidRDefault="003511BE" w:rsidP="00D841C2">
      <w:pPr>
        <w:pStyle w:val="a3"/>
        <w:numPr>
          <w:ilvl w:val="0"/>
          <w:numId w:val="10"/>
        </w:numPr>
        <w:jc w:val="both"/>
      </w:pPr>
      <w:r>
        <w:t xml:space="preserve">Кредиторская задолженность по договорам купли-продажи ценных бумаг и по договорам займа ценных бумаг </w:t>
      </w:r>
      <w:r w:rsidR="00987032">
        <w:t>–</w:t>
      </w:r>
      <w:r w:rsidR="00D841C2">
        <w:t xml:space="preserve"> </w:t>
      </w:r>
      <w:r w:rsidR="00987032">
        <w:t>305 165 125,80</w:t>
      </w:r>
    </w:p>
    <w:p w:rsidR="00D841C2" w:rsidRDefault="00D841C2" w:rsidP="00D841C2">
      <w:pPr>
        <w:jc w:val="both"/>
      </w:pPr>
      <w:r>
        <w:t>Прочие нефинансовые обязательства:</w:t>
      </w:r>
    </w:p>
    <w:p w:rsidR="00D841C2" w:rsidRDefault="00D841C2" w:rsidP="00566C61">
      <w:pPr>
        <w:pStyle w:val="a3"/>
        <w:numPr>
          <w:ilvl w:val="0"/>
          <w:numId w:val="10"/>
        </w:numPr>
        <w:jc w:val="both"/>
      </w:pPr>
      <w:r>
        <w:t xml:space="preserve">Налоги к уплате, кроме налога на прибыль- </w:t>
      </w:r>
      <w:r w:rsidR="003511BE">
        <w:t>58 682,58</w:t>
      </w:r>
    </w:p>
    <w:p w:rsidR="009933B5" w:rsidRDefault="009933B5" w:rsidP="009933B5">
      <w:pPr>
        <w:pStyle w:val="a3"/>
        <w:jc w:val="both"/>
      </w:pPr>
    </w:p>
    <w:p w:rsidR="002C07BD" w:rsidRPr="00566C61" w:rsidRDefault="00693C17" w:rsidP="00566C61">
      <w:pPr>
        <w:jc w:val="both"/>
        <w:rPr>
          <w:b/>
          <w:sz w:val="24"/>
          <w:szCs w:val="24"/>
        </w:rPr>
      </w:pPr>
      <w:r w:rsidRPr="00566C61">
        <w:rPr>
          <w:b/>
          <w:sz w:val="24"/>
          <w:szCs w:val="24"/>
        </w:rPr>
        <w:t>16</w:t>
      </w:r>
      <w:r w:rsidR="002C07BD" w:rsidRPr="00566C61">
        <w:rPr>
          <w:b/>
          <w:sz w:val="24"/>
          <w:szCs w:val="24"/>
        </w:rPr>
        <w:t xml:space="preserve">. Уставный капитал и </w:t>
      </w:r>
      <w:r w:rsidR="00291453" w:rsidRPr="00566C61">
        <w:rPr>
          <w:b/>
          <w:sz w:val="24"/>
          <w:szCs w:val="24"/>
        </w:rPr>
        <w:t>добавочный капитал</w:t>
      </w:r>
    </w:p>
    <w:p w:rsidR="002C07BD" w:rsidRPr="00566C61" w:rsidRDefault="002C07BD" w:rsidP="00566C61">
      <w:pPr>
        <w:jc w:val="both"/>
      </w:pPr>
      <w:r w:rsidRPr="00566C61">
        <w:t xml:space="preserve">Уставный капитал </w:t>
      </w:r>
      <w:r w:rsidR="0014518E" w:rsidRPr="00566C61">
        <w:t xml:space="preserve">ОАО </w:t>
      </w:r>
      <w:r w:rsidR="00CF010C">
        <w:t>«ПРОМИНВЕСТ»</w:t>
      </w:r>
      <w:r w:rsidRPr="00566C61">
        <w:t xml:space="preserve"> представлен обыкновенными акциями номинальной стоимостью 1 руб. каждая (</w:t>
      </w:r>
      <w:r w:rsidR="000449E4" w:rsidRPr="00566C61">
        <w:t>31 декабря 201</w:t>
      </w:r>
      <w:r w:rsidR="000449E4">
        <w:t>3</w:t>
      </w:r>
      <w:r w:rsidR="000449E4" w:rsidRPr="00566C61">
        <w:t xml:space="preserve"> г.</w:t>
      </w:r>
      <w:r w:rsidR="000449E4">
        <w:t xml:space="preserve">, </w:t>
      </w:r>
      <w:r w:rsidRPr="00566C61">
        <w:t>31 декабря 201</w:t>
      </w:r>
      <w:r w:rsidR="00526F0E">
        <w:t>2</w:t>
      </w:r>
      <w:r w:rsidRPr="00566C61">
        <w:t xml:space="preserve"> г.</w:t>
      </w:r>
      <w:r w:rsidR="0014518E" w:rsidRPr="00566C61">
        <w:t>, 31 декабря 201</w:t>
      </w:r>
      <w:r w:rsidR="00526F0E">
        <w:t>1</w:t>
      </w:r>
      <w:r w:rsidR="0014518E" w:rsidRPr="00566C61">
        <w:t xml:space="preserve"> г.</w:t>
      </w:r>
      <w:r w:rsidRPr="00566C61">
        <w:t>: 1 руб. каждая):</w:t>
      </w:r>
    </w:p>
    <w:p w:rsidR="002C07BD" w:rsidRPr="00566C61" w:rsidRDefault="002C07BD" w:rsidP="00566C61">
      <w:pPr>
        <w:jc w:val="both"/>
      </w:pPr>
      <w:r w:rsidRPr="00566C61">
        <w:t>Разрешенный к выпуску уставный капитал (</w:t>
      </w:r>
      <w:r w:rsidR="00291453" w:rsidRPr="00566C61">
        <w:t>500 000 000,00 штук</w:t>
      </w:r>
      <w:r w:rsidRPr="00566C61">
        <w:t>)</w:t>
      </w:r>
    </w:p>
    <w:p w:rsidR="00445D8D" w:rsidRDefault="002C07BD" w:rsidP="00566C61">
      <w:pPr>
        <w:jc w:val="both"/>
      </w:pPr>
      <w:r w:rsidRPr="00566C61">
        <w:t>Выпущенные и полностью оплаченные обыкновенные акции (</w:t>
      </w:r>
      <w:r w:rsidR="00291453" w:rsidRPr="00566C61">
        <w:t>500 000 000,00 штук</w:t>
      </w:r>
      <w:r w:rsidRPr="00566C61">
        <w:t>)</w:t>
      </w:r>
    </w:p>
    <w:p w:rsidR="002C07BD" w:rsidRPr="0014518E" w:rsidRDefault="00693C17" w:rsidP="00566C61">
      <w:pPr>
        <w:jc w:val="both"/>
        <w:rPr>
          <w:b/>
          <w:sz w:val="24"/>
          <w:szCs w:val="24"/>
        </w:rPr>
      </w:pPr>
      <w:r>
        <w:rPr>
          <w:b/>
          <w:sz w:val="24"/>
          <w:szCs w:val="24"/>
        </w:rPr>
        <w:t>17</w:t>
      </w:r>
      <w:r w:rsidR="002C07BD" w:rsidRPr="0014518E">
        <w:rPr>
          <w:b/>
          <w:sz w:val="24"/>
          <w:szCs w:val="24"/>
        </w:rPr>
        <w:t>. Нераспределенная прибыль</w:t>
      </w:r>
    </w:p>
    <w:p w:rsidR="006A6CD9" w:rsidRDefault="00BA3FCD" w:rsidP="00566C61">
      <w:pPr>
        <w:jc w:val="both"/>
      </w:pPr>
      <w:r>
        <w:t>В течение 2011-2013</w:t>
      </w:r>
      <w:r w:rsidR="006A6CD9">
        <w:t xml:space="preserve"> г.г. дивиденды акционерам не выплачивались.</w:t>
      </w:r>
    </w:p>
    <w:p w:rsidR="002C07BD" w:rsidRPr="0014518E" w:rsidRDefault="00693C17" w:rsidP="00566C61">
      <w:pPr>
        <w:jc w:val="both"/>
        <w:rPr>
          <w:b/>
          <w:sz w:val="24"/>
          <w:szCs w:val="24"/>
        </w:rPr>
      </w:pPr>
      <w:r>
        <w:rPr>
          <w:b/>
          <w:sz w:val="24"/>
          <w:szCs w:val="24"/>
        </w:rPr>
        <w:t>18</w:t>
      </w:r>
      <w:r w:rsidR="002C07BD" w:rsidRPr="0014518E">
        <w:rPr>
          <w:b/>
          <w:sz w:val="24"/>
          <w:szCs w:val="24"/>
        </w:rPr>
        <w:t>. Прибыль на акцию</w:t>
      </w:r>
    </w:p>
    <w:p w:rsidR="002C07BD" w:rsidRDefault="002C07BD" w:rsidP="00566C61">
      <w:pPr>
        <w:jc w:val="both"/>
      </w:pPr>
      <w:r>
        <w:t xml:space="preserve">Расчет прибыли на акцию основывается на прибыли за год, приходящейся на акционеров </w:t>
      </w:r>
      <w:r w:rsidR="003E0B7C">
        <w:t>Компании</w:t>
      </w:r>
      <w:r>
        <w:t>, и средневзвешенном количестве обыкновенных акций, находящихся в обращении в течение года, и представлен ниже.</w:t>
      </w:r>
    </w:p>
    <w:p w:rsidR="00526F0E" w:rsidRPr="00291453" w:rsidRDefault="00526F0E" w:rsidP="00526F0E">
      <w:pPr>
        <w:jc w:val="both"/>
        <w:rPr>
          <w:i/>
        </w:rPr>
      </w:pPr>
      <w:r w:rsidRPr="00291453">
        <w:rPr>
          <w:i/>
        </w:rPr>
        <w:t>31 декабря 201</w:t>
      </w:r>
      <w:r>
        <w:rPr>
          <w:i/>
        </w:rPr>
        <w:t>3</w:t>
      </w:r>
      <w:r w:rsidRPr="00291453">
        <w:rPr>
          <w:i/>
        </w:rPr>
        <w:t xml:space="preserve"> г. </w:t>
      </w:r>
    </w:p>
    <w:p w:rsidR="00526F0E" w:rsidRDefault="00526F0E" w:rsidP="00526F0E">
      <w:pPr>
        <w:pStyle w:val="a3"/>
        <w:numPr>
          <w:ilvl w:val="0"/>
          <w:numId w:val="8"/>
        </w:numPr>
        <w:jc w:val="both"/>
      </w:pPr>
      <w:r>
        <w:t>Чистая прибыль, приходящаяся на держателей обыкновенных акций материнской компании -       281 404,</w:t>
      </w:r>
      <w:r w:rsidRPr="00526F0E">
        <w:t>38</w:t>
      </w:r>
    </w:p>
    <w:p w:rsidR="00526F0E" w:rsidRDefault="00526F0E" w:rsidP="00526F0E">
      <w:pPr>
        <w:pStyle w:val="a3"/>
        <w:numPr>
          <w:ilvl w:val="0"/>
          <w:numId w:val="8"/>
        </w:numPr>
        <w:jc w:val="both"/>
      </w:pPr>
      <w:r>
        <w:t>Средневзвешенное количество акций- 500 000 000,00</w:t>
      </w:r>
    </w:p>
    <w:p w:rsidR="00526F0E" w:rsidRDefault="00526F0E" w:rsidP="00566C61">
      <w:pPr>
        <w:pStyle w:val="a3"/>
        <w:numPr>
          <w:ilvl w:val="0"/>
          <w:numId w:val="8"/>
        </w:numPr>
        <w:jc w:val="both"/>
      </w:pPr>
      <w:r>
        <w:t>Базовая прибыль на акцию, руб.- 0,00005</w:t>
      </w:r>
    </w:p>
    <w:p w:rsidR="002C07BD" w:rsidRPr="00291453" w:rsidRDefault="002C07BD" w:rsidP="00566C61">
      <w:pPr>
        <w:jc w:val="both"/>
        <w:rPr>
          <w:i/>
        </w:rPr>
      </w:pPr>
      <w:r w:rsidRPr="00291453">
        <w:rPr>
          <w:i/>
        </w:rPr>
        <w:t>31 декабря 2012 г.</w:t>
      </w:r>
    </w:p>
    <w:p w:rsidR="00291453" w:rsidRDefault="00291453" w:rsidP="00566C61">
      <w:pPr>
        <w:pStyle w:val="a3"/>
        <w:numPr>
          <w:ilvl w:val="0"/>
          <w:numId w:val="8"/>
        </w:numPr>
        <w:jc w:val="both"/>
      </w:pPr>
      <w:r>
        <w:t>Чистая прибыль, приходящаяся на держателей обыкновенных акций материнской компании</w:t>
      </w:r>
      <w:r w:rsidR="00B26FFB">
        <w:t xml:space="preserve">- </w:t>
      </w:r>
      <w:r w:rsidR="00445D8D">
        <w:t xml:space="preserve">       337 109,40</w:t>
      </w:r>
      <w:r w:rsidR="00B26FFB">
        <w:t xml:space="preserve"> </w:t>
      </w:r>
    </w:p>
    <w:p w:rsidR="00291453" w:rsidRDefault="00291453" w:rsidP="00566C61">
      <w:pPr>
        <w:pStyle w:val="a3"/>
        <w:numPr>
          <w:ilvl w:val="0"/>
          <w:numId w:val="8"/>
        </w:numPr>
        <w:jc w:val="both"/>
      </w:pPr>
      <w:r>
        <w:t>Средневзвешенное количество акций</w:t>
      </w:r>
      <w:r w:rsidR="00B26FFB">
        <w:t>- 500 000 000,00</w:t>
      </w:r>
    </w:p>
    <w:p w:rsidR="00291453" w:rsidRDefault="00291453" w:rsidP="00566C61">
      <w:pPr>
        <w:pStyle w:val="a3"/>
        <w:numPr>
          <w:ilvl w:val="0"/>
          <w:numId w:val="8"/>
        </w:numPr>
        <w:jc w:val="both"/>
      </w:pPr>
      <w:r>
        <w:t>Базовая прибыль на акцию, руб.</w:t>
      </w:r>
      <w:r w:rsidR="00DB0AA7">
        <w:t>- 0,0007</w:t>
      </w:r>
    </w:p>
    <w:p w:rsidR="002C07BD" w:rsidRPr="00291453" w:rsidRDefault="002C07BD" w:rsidP="00566C61">
      <w:pPr>
        <w:jc w:val="both"/>
        <w:rPr>
          <w:i/>
        </w:rPr>
      </w:pPr>
      <w:r w:rsidRPr="00291453">
        <w:rPr>
          <w:i/>
        </w:rPr>
        <w:t>31 декабря 2011 г.</w:t>
      </w:r>
    </w:p>
    <w:p w:rsidR="00291453" w:rsidRDefault="00291453" w:rsidP="00566C61">
      <w:pPr>
        <w:pStyle w:val="a3"/>
        <w:numPr>
          <w:ilvl w:val="0"/>
          <w:numId w:val="8"/>
        </w:numPr>
        <w:jc w:val="both"/>
      </w:pPr>
      <w:r>
        <w:t>Чистая прибыль, приходящаяся на держателей обыкновенных акций материнской компании</w:t>
      </w:r>
      <w:r w:rsidR="00B26FFB">
        <w:t xml:space="preserve">- </w:t>
      </w:r>
      <w:r w:rsidR="00445D8D">
        <w:t xml:space="preserve">      290 779,26</w:t>
      </w:r>
    </w:p>
    <w:p w:rsidR="00291453" w:rsidRDefault="00291453" w:rsidP="00566C61">
      <w:pPr>
        <w:pStyle w:val="a3"/>
        <w:numPr>
          <w:ilvl w:val="0"/>
          <w:numId w:val="8"/>
        </w:numPr>
        <w:jc w:val="both"/>
      </w:pPr>
      <w:r>
        <w:t>Средневзвешенное количество акций</w:t>
      </w:r>
      <w:r w:rsidR="00B26FFB">
        <w:t>- 500 000 000,00</w:t>
      </w:r>
    </w:p>
    <w:p w:rsidR="00291453" w:rsidRDefault="00291453" w:rsidP="00566C61">
      <w:pPr>
        <w:pStyle w:val="a3"/>
        <w:numPr>
          <w:ilvl w:val="0"/>
          <w:numId w:val="8"/>
        </w:numPr>
        <w:jc w:val="both"/>
      </w:pPr>
      <w:r>
        <w:t>Базовая прибыль на акцию, руб.</w:t>
      </w:r>
      <w:r w:rsidR="00B26FFB">
        <w:t>- 0,00</w:t>
      </w:r>
      <w:r w:rsidR="00DB0AA7">
        <w:t>06</w:t>
      </w:r>
    </w:p>
    <w:p w:rsidR="002C07BD" w:rsidRPr="00566C61" w:rsidRDefault="00693C17" w:rsidP="00566C61">
      <w:pPr>
        <w:jc w:val="both"/>
        <w:rPr>
          <w:b/>
          <w:sz w:val="24"/>
          <w:szCs w:val="24"/>
        </w:rPr>
      </w:pPr>
      <w:r w:rsidRPr="00566C61">
        <w:rPr>
          <w:b/>
          <w:sz w:val="24"/>
          <w:szCs w:val="24"/>
        </w:rPr>
        <w:t>19</w:t>
      </w:r>
      <w:r w:rsidR="002C07BD" w:rsidRPr="00566C61">
        <w:rPr>
          <w:b/>
          <w:sz w:val="24"/>
          <w:szCs w:val="24"/>
        </w:rPr>
        <w:t>. Справедливая стоимость финансовых активов и обязательств</w:t>
      </w:r>
    </w:p>
    <w:p w:rsidR="002C07BD" w:rsidRDefault="003E0B7C" w:rsidP="00566C61">
      <w:pPr>
        <w:jc w:val="both"/>
      </w:pPr>
      <w:r>
        <w:t>Компания</w:t>
      </w:r>
      <w:r w:rsidR="002C07BD">
        <w:t xml:space="preserve"> производит оценку справедливой стоимости своих финансовых активов и обязательств в соответствии с требованиями МСФО (IFRS) 7 "Финансовые инструменты: раскрытие информации". </w:t>
      </w:r>
      <w:r w:rsidR="002C07BD">
        <w:lastRenderedPageBreak/>
        <w:t>Справедливая стоимость определяется как сумма, на которую инструмент может быть обменен в рамках текущей операции между заинтересованными сторонами, желающими совершить сделку на рыночных условиях, за исключением вынужденной продажи или ликвидации.</w:t>
      </w:r>
    </w:p>
    <w:p w:rsidR="006A6CD9" w:rsidRDefault="006A6CD9" w:rsidP="00566C61">
      <w:pPr>
        <w:jc w:val="both"/>
      </w:pPr>
      <w:r>
        <w:t>П</w:t>
      </w:r>
      <w:r w:rsidR="002C07BD">
        <w:t xml:space="preserve">о мнению руководства </w:t>
      </w:r>
      <w:r w:rsidR="003E0B7C">
        <w:t>Компании</w:t>
      </w:r>
      <w:r w:rsidR="002C07BD">
        <w:t xml:space="preserve"> справедливая стоимость финансовых активов и обязательств приблизительно равна их балансовой стоимости</w:t>
      </w:r>
    </w:p>
    <w:p w:rsidR="002C07BD" w:rsidRPr="00197635" w:rsidRDefault="00693C17" w:rsidP="00566C61">
      <w:pPr>
        <w:jc w:val="both"/>
        <w:rPr>
          <w:b/>
          <w:sz w:val="24"/>
          <w:szCs w:val="24"/>
        </w:rPr>
      </w:pPr>
      <w:r>
        <w:rPr>
          <w:b/>
          <w:sz w:val="24"/>
          <w:szCs w:val="24"/>
        </w:rPr>
        <w:t>20</w:t>
      </w:r>
      <w:r w:rsidR="002C07BD" w:rsidRPr="00197635">
        <w:rPr>
          <w:b/>
          <w:sz w:val="24"/>
          <w:szCs w:val="24"/>
        </w:rPr>
        <w:t>. Управление капиталом</w:t>
      </w:r>
    </w:p>
    <w:p w:rsidR="002C07BD" w:rsidRDefault="002C07BD" w:rsidP="00566C61">
      <w:pPr>
        <w:jc w:val="both"/>
      </w:pPr>
      <w:r>
        <w:t xml:space="preserve">Политика </w:t>
      </w:r>
      <w:r w:rsidR="00197635">
        <w:t>Компании</w:t>
      </w:r>
      <w:r>
        <w:t xml:space="preserve"> заключается в поддержании уровня капитала в целях сохранения доверия инвесторов, кредиторов и участников рынка и обеспечения будущего развития своего бизнеса. Наблюдательный совет осуществляет мониторинг показателей доходности капитала, определяемых </w:t>
      </w:r>
      <w:r w:rsidR="00D67C88">
        <w:t>Компанией</w:t>
      </w:r>
      <w:r>
        <w:t xml:space="preserve"> как чистая прибыль, поделенная на совокупный объем капитала, за вычетом неконтрольных долей участия. Наблюдательный совет также следит за уровнем дивидендов, подлежащих выплате держателям обыкновенных акций.</w:t>
      </w:r>
    </w:p>
    <w:p w:rsidR="002C07BD" w:rsidRDefault="002C07BD" w:rsidP="00566C61">
      <w:pPr>
        <w:jc w:val="both"/>
      </w:pPr>
      <w:r>
        <w:t xml:space="preserve">Структура капитала </w:t>
      </w:r>
      <w:r w:rsidR="003E0B7C">
        <w:t>Компании</w:t>
      </w:r>
      <w:r>
        <w:t xml:space="preserve"> представлена акционерным капиталом, который включ</w:t>
      </w:r>
      <w:r w:rsidR="00197635">
        <w:t xml:space="preserve">ает размещенный капитал </w:t>
      </w:r>
      <w:r>
        <w:t xml:space="preserve"> и нераспределенную прибыль. Распределение капитала между конкретными подразделениями и видами деятельности в значительной степени определяется оптимизацией соотношения полученного дохода к объему размещенных средств. Несмотря на то, что максимизация скорректированной с учетом риска доходности по размещенному капиталу является основным определяющим фактором при распределении капитала в рамках </w:t>
      </w:r>
      <w:r w:rsidR="003E0B7C">
        <w:t>Компании</w:t>
      </w:r>
      <w:r>
        <w:t xml:space="preserve"> для конкретных подразделений или видов деятельности, это не единственная основа для принятия решений. Во внимание также принимаются синергетические эффекты от совместного функционирования с другими подразделениями и видами деятельности, наличие управленческого и прочих ресурсов, а также соответствие деятельности долгосрочным стратегическим целям. Политика в отношении управления капиталом и его распределения регулярно пересматривается Наблюдательным советом в рамках утверждения годовых бюджетов.</w:t>
      </w:r>
    </w:p>
    <w:p w:rsidR="00070493" w:rsidRDefault="00E12655" w:rsidP="00566C61">
      <w:pPr>
        <w:jc w:val="both"/>
      </w:pPr>
      <w:r w:rsidRPr="00E12655">
        <w:t xml:space="preserve">ОАО </w:t>
      </w:r>
      <w:r w:rsidR="00CF010C">
        <w:t>«ПРОМИНВЕСТ»</w:t>
      </w:r>
      <w:r w:rsidR="002C07BD" w:rsidRPr="00E12655">
        <w:t xml:space="preserve"> всегда в полном объеме выполнял</w:t>
      </w:r>
      <w:r w:rsidR="00445D8D">
        <w:t>а</w:t>
      </w:r>
      <w:r w:rsidR="002C07BD" w:rsidRPr="00E12655">
        <w:t xml:space="preserve"> все предусмотренные для них внешние требования к достаточности капитала.</w:t>
      </w:r>
    </w:p>
    <w:p w:rsidR="007F7E5E" w:rsidRDefault="007F7E5E" w:rsidP="00566C61">
      <w:pPr>
        <w:jc w:val="both"/>
      </w:pPr>
    </w:p>
    <w:p w:rsidR="007F7E5E" w:rsidRDefault="007F7E5E" w:rsidP="00566C61">
      <w:pPr>
        <w:jc w:val="both"/>
      </w:pPr>
    </w:p>
    <w:p w:rsidR="007F7E5E" w:rsidRDefault="007F7E5E" w:rsidP="00566C61">
      <w:pPr>
        <w:jc w:val="both"/>
      </w:pPr>
      <w:r>
        <w:t>Генеральный директор                                                                                           Рыбкин О.А.</w:t>
      </w:r>
    </w:p>
    <w:p w:rsidR="007F7E5E" w:rsidRDefault="007F7E5E" w:rsidP="00566C61">
      <w:pPr>
        <w:jc w:val="both"/>
      </w:pPr>
    </w:p>
    <w:p w:rsidR="007F7E5E" w:rsidRDefault="007F7E5E" w:rsidP="00566C61">
      <w:pPr>
        <w:jc w:val="both"/>
      </w:pPr>
    </w:p>
    <w:p w:rsidR="007F7E5E" w:rsidRDefault="007F7E5E" w:rsidP="00566C61">
      <w:pPr>
        <w:jc w:val="both"/>
      </w:pPr>
      <w:r>
        <w:t>Главный бухгалтер                                                                                                   Левина А.Ю.</w:t>
      </w:r>
    </w:p>
    <w:sectPr w:rsidR="007F7E5E" w:rsidSect="006779C3">
      <w:pgSz w:w="11906" w:h="16838" w:code="9"/>
      <w:pgMar w:top="1021"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93523"/>
    <w:multiLevelType w:val="hybridMultilevel"/>
    <w:tmpl w:val="563EF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227A51"/>
    <w:multiLevelType w:val="hybridMultilevel"/>
    <w:tmpl w:val="86307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2C4E14"/>
    <w:multiLevelType w:val="hybridMultilevel"/>
    <w:tmpl w:val="520ACA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9094C06"/>
    <w:multiLevelType w:val="hybridMultilevel"/>
    <w:tmpl w:val="AD76F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D442CC2"/>
    <w:multiLevelType w:val="hybridMultilevel"/>
    <w:tmpl w:val="8B50F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31A4C72"/>
    <w:multiLevelType w:val="hybridMultilevel"/>
    <w:tmpl w:val="C91CE7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5ED3E1B"/>
    <w:multiLevelType w:val="hybridMultilevel"/>
    <w:tmpl w:val="C464D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83B2959"/>
    <w:multiLevelType w:val="hybridMultilevel"/>
    <w:tmpl w:val="92F42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851292B"/>
    <w:multiLevelType w:val="hybridMultilevel"/>
    <w:tmpl w:val="1CDA3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86C4A9E"/>
    <w:multiLevelType w:val="hybridMultilevel"/>
    <w:tmpl w:val="7766F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B846518"/>
    <w:multiLevelType w:val="hybridMultilevel"/>
    <w:tmpl w:val="1826E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27138A3"/>
    <w:multiLevelType w:val="hybridMultilevel"/>
    <w:tmpl w:val="BB843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40C5230"/>
    <w:multiLevelType w:val="hybridMultilevel"/>
    <w:tmpl w:val="71A42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5714E61"/>
    <w:multiLevelType w:val="hybridMultilevel"/>
    <w:tmpl w:val="48C2C8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5"/>
  </w:num>
  <w:num w:numId="4">
    <w:abstractNumId w:val="10"/>
  </w:num>
  <w:num w:numId="5">
    <w:abstractNumId w:val="13"/>
  </w:num>
  <w:num w:numId="6">
    <w:abstractNumId w:val="6"/>
  </w:num>
  <w:num w:numId="7">
    <w:abstractNumId w:val="8"/>
  </w:num>
  <w:num w:numId="8">
    <w:abstractNumId w:val="12"/>
  </w:num>
  <w:num w:numId="9">
    <w:abstractNumId w:val="4"/>
  </w:num>
  <w:num w:numId="10">
    <w:abstractNumId w:val="7"/>
  </w:num>
  <w:num w:numId="11">
    <w:abstractNumId w:val="2"/>
  </w:num>
  <w:num w:numId="12">
    <w:abstractNumId w:val="0"/>
  </w:num>
  <w:num w:numId="13">
    <w:abstractNumId w:val="1"/>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characterSpacingControl w:val="doNotCompress"/>
  <w:compat/>
  <w:rsids>
    <w:rsidRoot w:val="002C07BD"/>
    <w:rsid w:val="000307D9"/>
    <w:rsid w:val="00035BD9"/>
    <w:rsid w:val="000449E4"/>
    <w:rsid w:val="00070493"/>
    <w:rsid w:val="00075026"/>
    <w:rsid w:val="000924FF"/>
    <w:rsid w:val="000C102E"/>
    <w:rsid w:val="000F4592"/>
    <w:rsid w:val="00101B81"/>
    <w:rsid w:val="00113550"/>
    <w:rsid w:val="00124F48"/>
    <w:rsid w:val="0014518E"/>
    <w:rsid w:val="00197635"/>
    <w:rsid w:val="001C6D1E"/>
    <w:rsid w:val="001D0BEB"/>
    <w:rsid w:val="001E41BB"/>
    <w:rsid w:val="002028D0"/>
    <w:rsid w:val="00225C18"/>
    <w:rsid w:val="002871F6"/>
    <w:rsid w:val="00291453"/>
    <w:rsid w:val="002A77C8"/>
    <w:rsid w:val="002C07BD"/>
    <w:rsid w:val="002C6092"/>
    <w:rsid w:val="002D0CB4"/>
    <w:rsid w:val="002E3B7A"/>
    <w:rsid w:val="00315C55"/>
    <w:rsid w:val="003511BE"/>
    <w:rsid w:val="00366E96"/>
    <w:rsid w:val="0039391F"/>
    <w:rsid w:val="003B0768"/>
    <w:rsid w:val="003C34B2"/>
    <w:rsid w:val="003D7D33"/>
    <w:rsid w:val="003E0B7C"/>
    <w:rsid w:val="003F3A2B"/>
    <w:rsid w:val="00420916"/>
    <w:rsid w:val="00434B00"/>
    <w:rsid w:val="00444556"/>
    <w:rsid w:val="00445D8D"/>
    <w:rsid w:val="00473E92"/>
    <w:rsid w:val="00476975"/>
    <w:rsid w:val="00477AF8"/>
    <w:rsid w:val="0048000A"/>
    <w:rsid w:val="00484359"/>
    <w:rsid w:val="004A1DDD"/>
    <w:rsid w:val="004D072F"/>
    <w:rsid w:val="00526F0E"/>
    <w:rsid w:val="00566C61"/>
    <w:rsid w:val="00592017"/>
    <w:rsid w:val="005E7D67"/>
    <w:rsid w:val="005F346B"/>
    <w:rsid w:val="006152E3"/>
    <w:rsid w:val="00630FE4"/>
    <w:rsid w:val="00637DD4"/>
    <w:rsid w:val="00654B32"/>
    <w:rsid w:val="006779C3"/>
    <w:rsid w:val="00693C17"/>
    <w:rsid w:val="006A6CD9"/>
    <w:rsid w:val="006C44BA"/>
    <w:rsid w:val="006C6B7C"/>
    <w:rsid w:val="006E5A81"/>
    <w:rsid w:val="006F6815"/>
    <w:rsid w:val="00707B52"/>
    <w:rsid w:val="00736756"/>
    <w:rsid w:val="00737C3C"/>
    <w:rsid w:val="0075345D"/>
    <w:rsid w:val="00781AAC"/>
    <w:rsid w:val="0078414F"/>
    <w:rsid w:val="007E58FF"/>
    <w:rsid w:val="007E59B6"/>
    <w:rsid w:val="007F2D7C"/>
    <w:rsid w:val="007F7E5E"/>
    <w:rsid w:val="008444EC"/>
    <w:rsid w:val="00894952"/>
    <w:rsid w:val="00896834"/>
    <w:rsid w:val="00896A49"/>
    <w:rsid w:val="00987032"/>
    <w:rsid w:val="009933B5"/>
    <w:rsid w:val="00A51A7F"/>
    <w:rsid w:val="00AA31CC"/>
    <w:rsid w:val="00AD614C"/>
    <w:rsid w:val="00B11CDA"/>
    <w:rsid w:val="00B17584"/>
    <w:rsid w:val="00B26FFB"/>
    <w:rsid w:val="00B554B2"/>
    <w:rsid w:val="00B769EA"/>
    <w:rsid w:val="00B8572E"/>
    <w:rsid w:val="00BA3FCD"/>
    <w:rsid w:val="00BD2020"/>
    <w:rsid w:val="00C44514"/>
    <w:rsid w:val="00C52C38"/>
    <w:rsid w:val="00C60AD0"/>
    <w:rsid w:val="00C74C60"/>
    <w:rsid w:val="00C92737"/>
    <w:rsid w:val="00CC5F09"/>
    <w:rsid w:val="00CF010C"/>
    <w:rsid w:val="00D3613A"/>
    <w:rsid w:val="00D67C88"/>
    <w:rsid w:val="00D74D92"/>
    <w:rsid w:val="00D76C46"/>
    <w:rsid w:val="00D841C2"/>
    <w:rsid w:val="00D87C00"/>
    <w:rsid w:val="00DA7B4D"/>
    <w:rsid w:val="00DB0AA7"/>
    <w:rsid w:val="00E12655"/>
    <w:rsid w:val="00E131C8"/>
    <w:rsid w:val="00E26D9B"/>
    <w:rsid w:val="00E80BB7"/>
    <w:rsid w:val="00E942F7"/>
    <w:rsid w:val="00EB214E"/>
    <w:rsid w:val="00F01C12"/>
    <w:rsid w:val="00F04C8D"/>
    <w:rsid w:val="00F63E41"/>
    <w:rsid w:val="00F729D4"/>
    <w:rsid w:val="00F90E35"/>
    <w:rsid w:val="00FB1C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C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6A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FCF8A-5D2F-481C-B19E-26EEAA5AB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18</Pages>
  <Words>6490</Words>
  <Characters>36994</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43398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dc:creator>
  <cp:lastModifiedBy>1</cp:lastModifiedBy>
  <cp:revision>6</cp:revision>
  <cp:lastPrinted>2013-04-29T08:11:00Z</cp:lastPrinted>
  <dcterms:created xsi:type="dcterms:W3CDTF">2014-04-27T17:37:00Z</dcterms:created>
  <dcterms:modified xsi:type="dcterms:W3CDTF">2014-05-01T12:21:00Z</dcterms:modified>
</cp:coreProperties>
</file>